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2142"/>
      </w:tblGrid>
      <w:tr w:rsidR="00FB097E" w14:paraId="4A862DA9" w14:textId="77777777" w:rsidTr="00A0191E">
        <w:tc>
          <w:tcPr>
            <w:tcW w:w="8500" w:type="dxa"/>
          </w:tcPr>
          <w:p w14:paraId="3BA55A97" w14:textId="23F2614D" w:rsidR="00FB097E" w:rsidRPr="00803B65" w:rsidRDefault="00BD383B" w:rsidP="00BA17A9">
            <w:pPr>
              <w:spacing w:before="240"/>
              <w:jc w:val="both"/>
              <w:rPr>
                <w:rFonts w:ascii="Roboto" w:hAnsi="Roboto"/>
                <w:b/>
                <w:bCs/>
              </w:rPr>
            </w:pPr>
            <w:r w:rsidRPr="00643CDC">
              <w:rPr>
                <w:rFonts w:ascii="Roboto" w:eastAsia="Times New Roman" w:hAnsi="Roboto" w:cs="Times New Roman"/>
                <w:b/>
                <w:sz w:val="32"/>
                <w:szCs w:val="32"/>
              </w:rPr>
              <w:t>Exploring the scenario of natural farming and food system in the North Eastern Hill Region of India: an introspective study</w:t>
            </w:r>
          </w:p>
        </w:tc>
        <w:tc>
          <w:tcPr>
            <w:tcW w:w="1956" w:type="dxa"/>
            <w:vAlign w:val="center"/>
          </w:tcPr>
          <w:p w14:paraId="51913409" w14:textId="77777777" w:rsidR="00FB097E" w:rsidRDefault="005704A9" w:rsidP="00C544C7">
            <w:pPr>
              <w:jc w:val="right"/>
            </w:pPr>
            <w:r>
              <w:pict w14:anchorId="5A307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8.55pt">
                  <v:imagedata r:id="rId8" o:title="655px-Open_Access_logo_PLoS_transparent"/>
                </v:shape>
              </w:pict>
            </w:r>
          </w:p>
        </w:tc>
      </w:tr>
      <w:tr w:rsidR="00FB097E" w14:paraId="49A7DC2E" w14:textId="77777777" w:rsidTr="00A0191E">
        <w:tc>
          <w:tcPr>
            <w:tcW w:w="8500" w:type="dxa"/>
          </w:tcPr>
          <w:p w14:paraId="189297EB" w14:textId="4880FA7E" w:rsidR="00FB097E" w:rsidRPr="006F4403" w:rsidRDefault="00BD383B" w:rsidP="009F58D3">
            <w:pPr>
              <w:spacing w:before="240" w:line="360" w:lineRule="auto"/>
              <w:rPr>
                <w:rFonts w:ascii="Roboto" w:hAnsi="Roboto"/>
                <w:i/>
                <w:iCs/>
              </w:rPr>
            </w:pPr>
            <w:r w:rsidRPr="00B102C3">
              <w:rPr>
                <w:rFonts w:ascii="Roboto" w:eastAsia="Times New Roman" w:hAnsi="Roboto" w:cs="Times New Roman"/>
                <w:i/>
                <w:iCs/>
                <w:color w:val="4472C4" w:themeColor="accent5"/>
                <w:sz w:val="20"/>
              </w:rPr>
              <w:t xml:space="preserve">S. </w:t>
            </w:r>
            <w:proofErr w:type="spellStart"/>
            <w:r w:rsidRPr="00B102C3">
              <w:rPr>
                <w:rFonts w:ascii="Roboto" w:eastAsia="Times New Roman" w:hAnsi="Roboto" w:cs="Times New Roman"/>
                <w:i/>
                <w:iCs/>
                <w:color w:val="4472C4" w:themeColor="accent5"/>
                <w:sz w:val="20"/>
              </w:rPr>
              <w:t>Athawale</w:t>
            </w:r>
            <w:r w:rsidRPr="00B102C3">
              <w:rPr>
                <w:rFonts w:ascii="Roboto" w:eastAsia="Times New Roman" w:hAnsi="Roboto" w:cs="Times New Roman"/>
                <w:i/>
                <w:iCs/>
                <w:color w:val="C00000"/>
                <w:sz w:val="20"/>
                <w:vertAlign w:val="superscript"/>
              </w:rPr>
              <w:t>a</w:t>
            </w:r>
            <w:proofErr w:type="spellEnd"/>
            <w:r w:rsidRPr="00B102C3">
              <w:rPr>
                <w:rFonts w:ascii="Roboto" w:eastAsia="Times New Roman" w:hAnsi="Roboto" w:cs="Times New Roman"/>
                <w:i/>
                <w:iCs/>
                <w:color w:val="4472C4" w:themeColor="accent5"/>
                <w:sz w:val="20"/>
              </w:rPr>
              <w:t xml:space="preserve"> and R. </w:t>
            </w:r>
            <w:proofErr w:type="spellStart"/>
            <w:r w:rsidRPr="00B102C3">
              <w:rPr>
                <w:rFonts w:ascii="Roboto" w:eastAsia="Times New Roman" w:hAnsi="Roboto" w:cs="Times New Roman"/>
                <w:i/>
                <w:iCs/>
                <w:color w:val="4472C4" w:themeColor="accent5"/>
                <w:sz w:val="20"/>
              </w:rPr>
              <w:t>Singh</w:t>
            </w:r>
            <w:r w:rsidRPr="00B102C3">
              <w:rPr>
                <w:rFonts w:ascii="Roboto" w:eastAsia="Times New Roman" w:hAnsi="Roboto" w:cs="Times New Roman"/>
                <w:i/>
                <w:iCs/>
                <w:color w:val="C00000"/>
                <w:sz w:val="20"/>
                <w:vertAlign w:val="superscript"/>
              </w:rPr>
              <w:t>b</w:t>
            </w:r>
            <w:proofErr w:type="spellEnd"/>
            <w:r w:rsidRPr="00B102C3">
              <w:rPr>
                <w:rFonts w:ascii="Roboto" w:eastAsia="Times New Roman" w:hAnsi="Roboto" w:cs="Times New Roman"/>
                <w:i/>
                <w:iCs/>
                <w:color w:val="C00000"/>
                <w:sz w:val="20"/>
                <w:vertAlign w:val="superscript"/>
              </w:rPr>
              <w:t>#</w:t>
            </w:r>
          </w:p>
        </w:tc>
        <w:tc>
          <w:tcPr>
            <w:tcW w:w="1956" w:type="dxa"/>
          </w:tcPr>
          <w:p w14:paraId="4ADADEF3" w14:textId="77777777" w:rsidR="00FB097E" w:rsidRDefault="00FB097E" w:rsidP="008A4FBC"/>
        </w:tc>
      </w:tr>
      <w:tr w:rsidR="00520F77" w14:paraId="6EA3F878" w14:textId="77777777" w:rsidTr="00A0191E">
        <w:tc>
          <w:tcPr>
            <w:tcW w:w="8500" w:type="dxa"/>
          </w:tcPr>
          <w:p w14:paraId="47B6AAA0" w14:textId="77777777" w:rsidR="00520F77" w:rsidRPr="00520F77" w:rsidRDefault="00520F77" w:rsidP="008A4FBC">
            <w:pPr>
              <w:rPr>
                <w:rFonts w:ascii="Roboto" w:hAnsi="Roboto"/>
                <w:b/>
                <w:bCs/>
                <w:sz w:val="20"/>
                <w:szCs w:val="18"/>
              </w:rPr>
            </w:pPr>
            <w:r w:rsidRPr="00520F77">
              <w:rPr>
                <w:rFonts w:ascii="Roboto" w:hAnsi="Roboto"/>
                <w:b/>
                <w:bCs/>
                <w:color w:val="0D3580"/>
                <w:sz w:val="20"/>
                <w:szCs w:val="18"/>
              </w:rPr>
              <w:t>Summary</w:t>
            </w:r>
          </w:p>
        </w:tc>
        <w:tc>
          <w:tcPr>
            <w:tcW w:w="1956" w:type="dxa"/>
          </w:tcPr>
          <w:p w14:paraId="45BC94C4" w14:textId="77777777" w:rsidR="00520F77" w:rsidRDefault="00520F77" w:rsidP="008A4FBC"/>
        </w:tc>
      </w:tr>
      <w:tr w:rsidR="008B52A0" w14:paraId="67F68851" w14:textId="77777777" w:rsidTr="00A0191E">
        <w:trPr>
          <w:trHeight w:val="182"/>
        </w:trPr>
        <w:tc>
          <w:tcPr>
            <w:tcW w:w="8500" w:type="dxa"/>
            <w:vMerge w:val="restart"/>
          </w:tcPr>
          <w:p w14:paraId="2380088F" w14:textId="302709ED" w:rsidR="008B52A0" w:rsidRPr="00BD383B" w:rsidRDefault="00BD383B" w:rsidP="00AE0E5C">
            <w:pPr>
              <w:jc w:val="both"/>
              <w:rPr>
                <w:rFonts w:ascii="Roboto" w:hAnsi="Roboto"/>
                <w:sz w:val="20"/>
              </w:rPr>
            </w:pPr>
            <w:r w:rsidRPr="00BD383B">
              <w:rPr>
                <w:rFonts w:ascii="Roboto" w:eastAsia="Times New Roman" w:hAnsi="Roboto" w:cs="Times New Roman"/>
                <w:sz w:val="20"/>
              </w:rPr>
              <w:t>The agricultural practices in India's North Eastern hill region (NEHR) align with the philosophy of natural farming, which emphasizes working in harmony with natural cycles and processes of the natural world.</w:t>
            </w:r>
            <w:r w:rsidRPr="00BD383B">
              <w:rPr>
                <w:rFonts w:ascii="Roboto" w:hAnsi="Roboto"/>
                <w:sz w:val="20"/>
              </w:rPr>
              <w:t xml:space="preserve"> </w:t>
            </w:r>
            <w:r w:rsidRPr="00BD383B">
              <w:rPr>
                <w:rFonts w:ascii="Roboto" w:eastAsia="Times New Roman" w:hAnsi="Roboto" w:cs="Times New Roman"/>
                <w:sz w:val="20"/>
              </w:rPr>
              <w:t xml:space="preserve">Farmers in the region follow the traditional agriculture practices based on indigenous technical knowledge (ITK), these practices align with the attributes of natural farming such as; no-tillage, intercropping, mulching, crop rotation, no use of agrochemicals, functional biodiversity, crop diversity </w:t>
            </w:r>
            <w:r w:rsidRPr="00BD383B">
              <w:rPr>
                <w:rFonts w:ascii="Roboto" w:eastAsia="Times New Roman" w:hAnsi="Roboto" w:cs="Times New Roman"/>
                <w:i/>
                <w:sz w:val="20"/>
              </w:rPr>
              <w:t>etc</w:t>
            </w:r>
            <w:r w:rsidRPr="00BD383B">
              <w:rPr>
                <w:rFonts w:ascii="Roboto" w:eastAsia="Times New Roman" w:hAnsi="Roboto" w:cs="Times New Roman"/>
                <w:sz w:val="20"/>
              </w:rPr>
              <w:t>. evolved through experience and experiments by ancestors. As the indigenous communities habituated in the region have historically relied on natural resources, their food systems have been centred around forest-based resources, which include a wide variety of wild species.</w:t>
            </w:r>
            <w:r w:rsidRPr="00BD383B">
              <w:rPr>
                <w:rFonts w:ascii="Roboto" w:hAnsi="Roboto"/>
                <w:sz w:val="20"/>
              </w:rPr>
              <w:t xml:space="preserve"> Therefore, this study </w:t>
            </w:r>
            <w:proofErr w:type="spellStart"/>
            <w:r w:rsidRPr="00BD383B">
              <w:rPr>
                <w:rFonts w:ascii="Roboto" w:hAnsi="Roboto"/>
                <w:sz w:val="20"/>
              </w:rPr>
              <w:t>endeavors</w:t>
            </w:r>
            <w:proofErr w:type="spellEnd"/>
            <w:r w:rsidRPr="00BD383B">
              <w:rPr>
                <w:rFonts w:ascii="Roboto" w:hAnsi="Roboto"/>
                <w:sz w:val="20"/>
              </w:rPr>
              <w:t xml:space="preserve"> to provide a comprehensive overview of the scenario of natural farming and food systems in NEHR. </w:t>
            </w:r>
            <w:r w:rsidRPr="00BD383B">
              <w:rPr>
                <w:rFonts w:ascii="Roboto" w:eastAsia="Times New Roman" w:hAnsi="Roboto" w:cs="Times New Roman"/>
                <w:sz w:val="20"/>
              </w:rPr>
              <w:t>Further, it suggests assessing natural farming in the context of NEHR while taking food systems into consideration, along with the documentation of both cultivated and collected wild foods of significance.</w:t>
            </w:r>
          </w:p>
        </w:tc>
        <w:tc>
          <w:tcPr>
            <w:tcW w:w="1956" w:type="dxa"/>
          </w:tcPr>
          <w:p w14:paraId="01D51E42" w14:textId="77777777" w:rsidR="008B52A0" w:rsidRPr="002467F6" w:rsidRDefault="008B52A0" w:rsidP="00DB6546">
            <w:pPr>
              <w:jc w:val="both"/>
              <w:rPr>
                <w:rFonts w:ascii="Roboto" w:hAnsi="Roboto"/>
                <w:b/>
                <w:bCs/>
                <w:color w:val="0D3580"/>
                <w:sz w:val="14"/>
                <w:szCs w:val="12"/>
              </w:rPr>
            </w:pPr>
            <w:r w:rsidRPr="002467F6">
              <w:rPr>
                <w:rFonts w:ascii="Roboto" w:hAnsi="Roboto"/>
                <w:b/>
                <w:bCs/>
                <w:color w:val="0D3580"/>
                <w:sz w:val="14"/>
                <w:szCs w:val="12"/>
              </w:rPr>
              <w:t xml:space="preserve">JAE </w:t>
            </w:r>
            <w:r w:rsidR="00A0191E">
              <w:rPr>
                <w:rFonts w:ascii="Roboto" w:hAnsi="Roboto"/>
                <w:b/>
                <w:bCs/>
                <w:color w:val="0D3580"/>
                <w:sz w:val="14"/>
                <w:szCs w:val="12"/>
              </w:rPr>
              <w:t xml:space="preserve">Special Issue </w:t>
            </w:r>
            <w:r w:rsidRPr="002467F6">
              <w:rPr>
                <w:rFonts w:ascii="Roboto" w:hAnsi="Roboto"/>
                <w:b/>
                <w:bCs/>
                <w:color w:val="0D3580"/>
                <w:sz w:val="14"/>
                <w:szCs w:val="12"/>
              </w:rPr>
              <w:t>202</w:t>
            </w:r>
            <w:r w:rsidR="00A0191E">
              <w:rPr>
                <w:rFonts w:ascii="Roboto" w:hAnsi="Roboto"/>
                <w:b/>
                <w:bCs/>
                <w:color w:val="0D3580"/>
                <w:sz w:val="14"/>
                <w:szCs w:val="12"/>
              </w:rPr>
              <w:t>3</w:t>
            </w:r>
            <w:r w:rsidR="00166A8B">
              <w:rPr>
                <w:rFonts w:ascii="Roboto" w:hAnsi="Roboto"/>
                <w:b/>
                <w:bCs/>
                <w:color w:val="0D3580"/>
                <w:sz w:val="14"/>
                <w:szCs w:val="12"/>
              </w:rPr>
              <w:t>,</w:t>
            </w:r>
            <w:r w:rsidRPr="002467F6">
              <w:rPr>
                <w:rFonts w:ascii="Roboto" w:hAnsi="Roboto"/>
                <w:b/>
                <w:bCs/>
                <w:color w:val="0D3580"/>
                <w:sz w:val="14"/>
                <w:szCs w:val="12"/>
              </w:rPr>
              <w:t xml:space="preserve"> Vol 1</w:t>
            </w:r>
            <w:r w:rsidR="00A0191E">
              <w:rPr>
                <w:rFonts w:ascii="Roboto" w:hAnsi="Roboto"/>
                <w:b/>
                <w:bCs/>
                <w:color w:val="0D3580"/>
                <w:sz w:val="14"/>
                <w:szCs w:val="12"/>
              </w:rPr>
              <w:t>6</w:t>
            </w:r>
          </w:p>
        </w:tc>
      </w:tr>
      <w:tr w:rsidR="008B52A0" w14:paraId="284834A4" w14:textId="77777777" w:rsidTr="00A0191E">
        <w:trPr>
          <w:trHeight w:val="244"/>
        </w:trPr>
        <w:tc>
          <w:tcPr>
            <w:tcW w:w="8500" w:type="dxa"/>
            <w:vMerge/>
          </w:tcPr>
          <w:p w14:paraId="77D86A0F" w14:textId="77777777" w:rsidR="008B52A0" w:rsidRPr="00D26314" w:rsidRDefault="008B52A0" w:rsidP="00FB097E">
            <w:pPr>
              <w:jc w:val="both"/>
            </w:pPr>
          </w:p>
        </w:tc>
        <w:tc>
          <w:tcPr>
            <w:tcW w:w="1956" w:type="dxa"/>
          </w:tcPr>
          <w:p w14:paraId="4469C21A" w14:textId="1AF0C64B" w:rsidR="008B52A0" w:rsidRPr="00803B65" w:rsidRDefault="008B52A0" w:rsidP="00DB6546">
            <w:pPr>
              <w:jc w:val="both"/>
              <w:rPr>
                <w:rFonts w:ascii="Roboto" w:hAnsi="Roboto"/>
                <w:sz w:val="14"/>
                <w:szCs w:val="12"/>
              </w:rPr>
            </w:pPr>
            <w:r w:rsidRPr="002467F6">
              <w:rPr>
                <w:rFonts w:ascii="Roboto" w:hAnsi="Roboto"/>
                <w:b/>
                <w:bCs/>
                <w:color w:val="0D3580"/>
                <w:sz w:val="14"/>
                <w:szCs w:val="12"/>
              </w:rPr>
              <w:t>Received:</w:t>
            </w:r>
            <w:r w:rsidRPr="00803B65">
              <w:rPr>
                <w:rFonts w:ascii="Roboto" w:hAnsi="Roboto"/>
                <w:sz w:val="14"/>
                <w:szCs w:val="12"/>
              </w:rPr>
              <w:t xml:space="preserve"> 01 </w:t>
            </w:r>
            <w:r w:rsidR="00E2409A">
              <w:rPr>
                <w:rFonts w:ascii="Roboto" w:hAnsi="Roboto"/>
                <w:sz w:val="14"/>
                <w:szCs w:val="12"/>
              </w:rPr>
              <w:t>March</w:t>
            </w:r>
            <w:r w:rsidRPr="00803B65">
              <w:rPr>
                <w:rFonts w:ascii="Roboto" w:hAnsi="Roboto"/>
                <w:sz w:val="14"/>
                <w:szCs w:val="12"/>
              </w:rPr>
              <w:t xml:space="preserve"> 202</w:t>
            </w:r>
            <w:r w:rsidR="00E2409A">
              <w:rPr>
                <w:rFonts w:ascii="Roboto" w:hAnsi="Roboto"/>
                <w:sz w:val="14"/>
                <w:szCs w:val="12"/>
              </w:rPr>
              <w:t>3</w:t>
            </w:r>
          </w:p>
        </w:tc>
      </w:tr>
      <w:tr w:rsidR="008B52A0" w14:paraId="6306F587" w14:textId="77777777" w:rsidTr="00A0191E">
        <w:trPr>
          <w:trHeight w:val="246"/>
        </w:trPr>
        <w:tc>
          <w:tcPr>
            <w:tcW w:w="8500" w:type="dxa"/>
            <w:vMerge/>
          </w:tcPr>
          <w:p w14:paraId="75183F35" w14:textId="77777777" w:rsidR="008B52A0" w:rsidRPr="00D26314" w:rsidRDefault="008B52A0" w:rsidP="00FB097E">
            <w:pPr>
              <w:jc w:val="both"/>
            </w:pPr>
          </w:p>
        </w:tc>
        <w:tc>
          <w:tcPr>
            <w:tcW w:w="1956" w:type="dxa"/>
          </w:tcPr>
          <w:p w14:paraId="3E3DC6F8" w14:textId="5816E0BF" w:rsidR="008B52A0" w:rsidRPr="00803B65" w:rsidRDefault="008B52A0" w:rsidP="00DB6546">
            <w:pPr>
              <w:jc w:val="both"/>
              <w:rPr>
                <w:rFonts w:ascii="Roboto" w:hAnsi="Roboto"/>
                <w:sz w:val="14"/>
                <w:szCs w:val="12"/>
              </w:rPr>
            </w:pPr>
            <w:r w:rsidRPr="002467F6">
              <w:rPr>
                <w:rFonts w:ascii="Roboto" w:hAnsi="Roboto"/>
                <w:b/>
                <w:bCs/>
                <w:color w:val="0D3580"/>
                <w:sz w:val="14"/>
                <w:szCs w:val="12"/>
              </w:rPr>
              <w:t>Accepted:</w:t>
            </w:r>
            <w:r w:rsidRPr="00803B65">
              <w:rPr>
                <w:rFonts w:ascii="Roboto" w:hAnsi="Roboto"/>
                <w:sz w:val="14"/>
                <w:szCs w:val="12"/>
              </w:rPr>
              <w:t xml:space="preserve"> </w:t>
            </w:r>
            <w:r w:rsidR="00E2409A">
              <w:rPr>
                <w:rFonts w:ascii="Roboto" w:hAnsi="Roboto"/>
                <w:sz w:val="14"/>
                <w:szCs w:val="12"/>
              </w:rPr>
              <w:t>21</w:t>
            </w:r>
            <w:r w:rsidRPr="00803B65">
              <w:rPr>
                <w:rFonts w:ascii="Roboto" w:hAnsi="Roboto"/>
                <w:sz w:val="14"/>
                <w:szCs w:val="12"/>
              </w:rPr>
              <w:t xml:space="preserve"> May 202</w:t>
            </w:r>
            <w:r w:rsidR="00E2409A">
              <w:rPr>
                <w:rFonts w:ascii="Roboto" w:hAnsi="Roboto"/>
                <w:sz w:val="14"/>
                <w:szCs w:val="12"/>
              </w:rPr>
              <w:t>3</w:t>
            </w:r>
          </w:p>
        </w:tc>
      </w:tr>
      <w:tr w:rsidR="008B52A0" w14:paraId="6C9EB700" w14:textId="77777777" w:rsidTr="00A0191E">
        <w:trPr>
          <w:trHeight w:val="246"/>
        </w:trPr>
        <w:tc>
          <w:tcPr>
            <w:tcW w:w="8500" w:type="dxa"/>
            <w:vMerge/>
          </w:tcPr>
          <w:p w14:paraId="1D06294A" w14:textId="77777777" w:rsidR="008B52A0" w:rsidRPr="00D26314" w:rsidRDefault="008B52A0" w:rsidP="00FB097E">
            <w:pPr>
              <w:jc w:val="both"/>
            </w:pPr>
          </w:p>
        </w:tc>
        <w:tc>
          <w:tcPr>
            <w:tcW w:w="1956" w:type="dxa"/>
          </w:tcPr>
          <w:p w14:paraId="106ACF48" w14:textId="7FC0E322" w:rsidR="008B52A0" w:rsidRPr="00803B65" w:rsidRDefault="008B52A0" w:rsidP="00DB6546">
            <w:pPr>
              <w:jc w:val="both"/>
              <w:rPr>
                <w:rFonts w:ascii="Roboto" w:hAnsi="Roboto"/>
                <w:sz w:val="14"/>
                <w:szCs w:val="12"/>
              </w:rPr>
            </w:pPr>
            <w:r w:rsidRPr="002467F6">
              <w:rPr>
                <w:rFonts w:ascii="Roboto" w:hAnsi="Roboto"/>
                <w:b/>
                <w:bCs/>
                <w:color w:val="0D3580"/>
                <w:sz w:val="14"/>
                <w:szCs w:val="12"/>
              </w:rPr>
              <w:t>Published:</w:t>
            </w:r>
            <w:r w:rsidRPr="00803B65">
              <w:rPr>
                <w:rFonts w:ascii="Roboto" w:hAnsi="Roboto"/>
                <w:sz w:val="14"/>
                <w:szCs w:val="12"/>
              </w:rPr>
              <w:t xml:space="preserve"> </w:t>
            </w:r>
            <w:r w:rsidR="00E2409A">
              <w:rPr>
                <w:rFonts w:ascii="Roboto" w:hAnsi="Roboto"/>
                <w:sz w:val="14"/>
                <w:szCs w:val="12"/>
              </w:rPr>
              <w:t>31</w:t>
            </w:r>
            <w:r w:rsidRPr="00803B65">
              <w:rPr>
                <w:rFonts w:ascii="Roboto" w:hAnsi="Roboto"/>
                <w:sz w:val="14"/>
                <w:szCs w:val="12"/>
              </w:rPr>
              <w:t xml:space="preserve"> Ju</w:t>
            </w:r>
            <w:r w:rsidR="00E2409A">
              <w:rPr>
                <w:rFonts w:ascii="Roboto" w:hAnsi="Roboto"/>
                <w:sz w:val="14"/>
                <w:szCs w:val="12"/>
              </w:rPr>
              <w:t>ly</w:t>
            </w:r>
            <w:r w:rsidRPr="00803B65">
              <w:rPr>
                <w:rFonts w:ascii="Roboto" w:hAnsi="Roboto"/>
                <w:sz w:val="14"/>
                <w:szCs w:val="12"/>
              </w:rPr>
              <w:t xml:space="preserve"> 202</w:t>
            </w:r>
            <w:r w:rsidR="00E2409A">
              <w:rPr>
                <w:rFonts w:ascii="Roboto" w:hAnsi="Roboto"/>
                <w:sz w:val="14"/>
                <w:szCs w:val="12"/>
              </w:rPr>
              <w:t>3</w:t>
            </w:r>
          </w:p>
        </w:tc>
      </w:tr>
      <w:tr w:rsidR="00520F77" w14:paraId="3524BFDF" w14:textId="77777777" w:rsidTr="00A0191E">
        <w:trPr>
          <w:trHeight w:val="246"/>
        </w:trPr>
        <w:tc>
          <w:tcPr>
            <w:tcW w:w="8500" w:type="dxa"/>
            <w:vMerge/>
          </w:tcPr>
          <w:p w14:paraId="1FDF5D88" w14:textId="77777777" w:rsidR="00520F77" w:rsidRPr="00D26314" w:rsidRDefault="00520F77" w:rsidP="00FB097E">
            <w:pPr>
              <w:jc w:val="both"/>
            </w:pPr>
          </w:p>
        </w:tc>
        <w:tc>
          <w:tcPr>
            <w:tcW w:w="1956" w:type="dxa"/>
          </w:tcPr>
          <w:p w14:paraId="5713FED9" w14:textId="5D8FB89A" w:rsidR="00520F77" w:rsidRPr="00D67B20" w:rsidRDefault="00000000" w:rsidP="00DB6546">
            <w:pPr>
              <w:jc w:val="both"/>
              <w:rPr>
                <w:rFonts w:ascii="Roboto" w:hAnsi="Roboto"/>
                <w:b/>
                <w:bCs/>
                <w:color w:val="0D3580"/>
                <w:sz w:val="16"/>
                <w:szCs w:val="16"/>
              </w:rPr>
            </w:pPr>
            <w:hyperlink r:id="rId9" w:history="1">
              <w:r w:rsidR="00872964" w:rsidRPr="00115BBE">
                <w:rPr>
                  <w:rStyle w:val="Hyperlink"/>
                  <w:rFonts w:ascii="Roboto" w:hAnsi="Roboto"/>
                  <w:b/>
                  <w:bCs/>
                  <w:sz w:val="14"/>
                  <w:szCs w:val="14"/>
                </w:rPr>
                <w:t>https://doi.org/10.58628/JAE-2316-201</w:t>
              </w:r>
            </w:hyperlink>
          </w:p>
        </w:tc>
      </w:tr>
      <w:tr w:rsidR="008B52A0" w14:paraId="77848C90" w14:textId="77777777" w:rsidTr="00A0191E">
        <w:trPr>
          <w:trHeight w:val="1120"/>
        </w:trPr>
        <w:tc>
          <w:tcPr>
            <w:tcW w:w="8500" w:type="dxa"/>
            <w:vMerge/>
          </w:tcPr>
          <w:p w14:paraId="5DE19D36" w14:textId="77777777" w:rsidR="008B52A0" w:rsidRPr="00D26314" w:rsidRDefault="008B52A0" w:rsidP="00FB097E">
            <w:pPr>
              <w:jc w:val="both"/>
            </w:pPr>
          </w:p>
        </w:tc>
        <w:tc>
          <w:tcPr>
            <w:tcW w:w="1956" w:type="dxa"/>
          </w:tcPr>
          <w:p w14:paraId="3358FA3C" w14:textId="77777777" w:rsidR="008B52A0" w:rsidRPr="00803B65" w:rsidRDefault="008B52A0" w:rsidP="00DB6546">
            <w:pPr>
              <w:jc w:val="both"/>
              <w:rPr>
                <w:rFonts w:ascii="Roboto" w:hAnsi="Roboto"/>
                <w:sz w:val="14"/>
                <w:szCs w:val="12"/>
              </w:rPr>
            </w:pPr>
          </w:p>
        </w:tc>
      </w:tr>
      <w:tr w:rsidR="00520F77" w14:paraId="460114DA" w14:textId="77777777" w:rsidTr="00A0191E">
        <w:tc>
          <w:tcPr>
            <w:tcW w:w="8500" w:type="dxa"/>
          </w:tcPr>
          <w:p w14:paraId="33115611" w14:textId="77777777" w:rsidR="00520F77" w:rsidRDefault="00520F77" w:rsidP="00FB097E">
            <w:pPr>
              <w:jc w:val="both"/>
            </w:pPr>
          </w:p>
        </w:tc>
        <w:tc>
          <w:tcPr>
            <w:tcW w:w="1956" w:type="dxa"/>
          </w:tcPr>
          <w:p w14:paraId="3B1F976D" w14:textId="02478FBE" w:rsidR="00520F77" w:rsidRDefault="002B31E3" w:rsidP="00FB097E">
            <w:pPr>
              <w:jc w:val="both"/>
            </w:pPr>
            <w:r w:rsidRPr="006945DA">
              <w:rPr>
                <w:rFonts w:ascii="Roboto" w:hAnsi="Roboto"/>
                <w:b/>
                <w:bCs/>
                <w:color w:val="0D3580"/>
                <w:sz w:val="14"/>
                <w:szCs w:val="12"/>
              </w:rPr>
              <w:t xml:space="preserve">Associated Editor: </w:t>
            </w:r>
            <w:r w:rsidRPr="006945DA">
              <w:rPr>
                <w:rFonts w:ascii="Roboto" w:hAnsi="Roboto"/>
                <w:sz w:val="14"/>
                <w:szCs w:val="12"/>
              </w:rPr>
              <w:t>Dr. SM Haldhar</w:t>
            </w:r>
          </w:p>
        </w:tc>
      </w:tr>
      <w:tr w:rsidR="00520F77" w14:paraId="29197BF9" w14:textId="77777777" w:rsidTr="00A0191E">
        <w:tc>
          <w:tcPr>
            <w:tcW w:w="8500" w:type="dxa"/>
          </w:tcPr>
          <w:p w14:paraId="3289CA62" w14:textId="66C7657E" w:rsidR="00520F77" w:rsidRPr="00520F77" w:rsidRDefault="00520F77" w:rsidP="00CC40CF">
            <w:pPr>
              <w:jc w:val="both"/>
              <w:rPr>
                <w:rFonts w:ascii="Roboto" w:hAnsi="Roboto"/>
                <w:sz w:val="18"/>
                <w:szCs w:val="16"/>
              </w:rPr>
            </w:pPr>
            <w:r w:rsidRPr="00520F77">
              <w:rPr>
                <w:rFonts w:ascii="Roboto" w:hAnsi="Roboto"/>
                <w:b/>
                <w:bCs/>
                <w:color w:val="0D3580"/>
                <w:sz w:val="18"/>
                <w:szCs w:val="16"/>
              </w:rPr>
              <w:t>Copyright</w:t>
            </w:r>
            <w:r w:rsidRPr="00520F77">
              <w:rPr>
                <w:rFonts w:ascii="Roboto" w:hAnsi="Roboto"/>
                <w:sz w:val="18"/>
                <w:szCs w:val="16"/>
              </w:rPr>
              <w:t xml:space="preserve"> © 202</w:t>
            </w:r>
            <w:r w:rsidR="00BD383B">
              <w:rPr>
                <w:rFonts w:ascii="Roboto" w:hAnsi="Roboto"/>
                <w:sz w:val="18"/>
                <w:szCs w:val="16"/>
              </w:rPr>
              <w:t>3</w:t>
            </w:r>
            <w:r w:rsidRPr="00520F77">
              <w:rPr>
                <w:rFonts w:ascii="Roboto" w:hAnsi="Roboto"/>
                <w:sz w:val="18"/>
                <w:szCs w:val="16"/>
              </w:rPr>
              <w:t xml:space="preserve"> The Author(s). Published by </w:t>
            </w:r>
            <w:hyperlink r:id="rId10" w:history="1">
              <w:r w:rsidRPr="00D56CE2">
                <w:rPr>
                  <w:rStyle w:val="Hyperlink"/>
                  <w:rFonts w:ascii="Roboto" w:hAnsi="Roboto"/>
                  <w:color w:val="auto"/>
                  <w:sz w:val="18"/>
                  <w:szCs w:val="16"/>
                  <w:u w:val="none"/>
                </w:rPr>
                <w:t>Society for Agriculture and Arid Ecology Research (SAAER)</w:t>
              </w:r>
            </w:hyperlink>
            <w:r w:rsidRPr="00520F77">
              <w:rPr>
                <w:rFonts w:ascii="Roboto" w:hAnsi="Roboto"/>
                <w:sz w:val="18"/>
                <w:szCs w:val="16"/>
              </w:rPr>
              <w:t xml:space="preserve">. This is an Open Access article under the </w:t>
            </w:r>
            <w:r w:rsidR="003167AB" w:rsidRPr="003167AB">
              <w:rPr>
                <w:rFonts w:ascii="Roboto" w:hAnsi="Roboto"/>
                <w:sz w:val="18"/>
                <w:szCs w:val="16"/>
              </w:rPr>
              <w:t>Creative</w:t>
            </w:r>
            <w:r w:rsidR="003167AB">
              <w:rPr>
                <w:rFonts w:ascii="Roboto" w:hAnsi="Roboto"/>
                <w:sz w:val="18"/>
                <w:szCs w:val="16"/>
              </w:rPr>
              <w:t xml:space="preserve"> </w:t>
            </w:r>
            <w:r w:rsidR="003167AB" w:rsidRPr="003167AB">
              <w:rPr>
                <w:rFonts w:ascii="Roboto" w:hAnsi="Roboto"/>
                <w:sz w:val="18"/>
                <w:szCs w:val="16"/>
              </w:rPr>
              <w:t>Commons Attribution</w:t>
            </w:r>
            <w:r w:rsidR="003167AB">
              <w:rPr>
                <w:rFonts w:ascii="Roboto" w:hAnsi="Roboto"/>
                <w:sz w:val="18"/>
                <w:szCs w:val="16"/>
              </w:rPr>
              <w:t xml:space="preserve"> License 4.0 (CC </w:t>
            </w:r>
            <w:r w:rsidR="00DA60B7">
              <w:rPr>
                <w:rFonts w:ascii="Roboto" w:hAnsi="Roboto"/>
                <w:sz w:val="18"/>
                <w:szCs w:val="16"/>
              </w:rPr>
              <w:t>BY-NC-SA</w:t>
            </w:r>
            <w:r w:rsidR="003167AB">
              <w:rPr>
                <w:rFonts w:ascii="Roboto" w:hAnsi="Roboto"/>
                <w:sz w:val="18"/>
                <w:szCs w:val="16"/>
              </w:rPr>
              <w:t>)</w:t>
            </w:r>
            <w:r w:rsidRPr="00520F77">
              <w:rPr>
                <w:rFonts w:ascii="Roboto" w:hAnsi="Roboto"/>
                <w:sz w:val="18"/>
                <w:szCs w:val="16"/>
              </w:rPr>
              <w:t>.</w:t>
            </w:r>
          </w:p>
        </w:tc>
        <w:tc>
          <w:tcPr>
            <w:tcW w:w="1956" w:type="dxa"/>
            <w:vAlign w:val="center"/>
          </w:tcPr>
          <w:p w14:paraId="6B25ED9C" w14:textId="77777777" w:rsidR="00520F77" w:rsidRPr="00520F77" w:rsidRDefault="00B20F4D" w:rsidP="00C544C7">
            <w:pPr>
              <w:jc w:val="right"/>
              <w:rPr>
                <w:rFonts w:ascii="Roboto" w:hAnsi="Roboto"/>
                <w:sz w:val="18"/>
                <w:szCs w:val="16"/>
              </w:rPr>
            </w:pPr>
            <w:r>
              <w:rPr>
                <w:rFonts w:ascii="Roboto" w:hAnsi="Roboto"/>
                <w:noProof/>
                <w:sz w:val="18"/>
                <w:szCs w:val="16"/>
                <w:lang w:val="en-US"/>
              </w:rPr>
              <w:drawing>
                <wp:inline distT="0" distB="0" distL="0" distR="0" wp14:anchorId="0FD5A0A9" wp14:editId="11813C4E">
                  <wp:extent cx="771525" cy="27051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abahat Khan\AppData\Local\Microsoft\Windows\INetCache\Content.Word\by-nc-sa.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270510"/>
                          </a:xfrm>
                          <a:prstGeom prst="rect">
                            <a:avLst/>
                          </a:prstGeom>
                          <a:noFill/>
                          <a:ln>
                            <a:noFill/>
                          </a:ln>
                        </pic:spPr>
                      </pic:pic>
                    </a:graphicData>
                  </a:graphic>
                </wp:inline>
              </w:drawing>
            </w:r>
          </w:p>
        </w:tc>
      </w:tr>
      <w:tr w:rsidR="00520F77" w14:paraId="4922CC8B" w14:textId="77777777" w:rsidTr="00A0191E">
        <w:tc>
          <w:tcPr>
            <w:tcW w:w="8500" w:type="dxa"/>
          </w:tcPr>
          <w:p w14:paraId="51B5D480" w14:textId="77777777" w:rsidR="00520F77" w:rsidRPr="00520F77" w:rsidRDefault="00520F77" w:rsidP="00520F77">
            <w:pPr>
              <w:rPr>
                <w:rFonts w:ascii="Roboto" w:hAnsi="Roboto"/>
                <w:b/>
                <w:bCs/>
                <w:color w:val="0D3580"/>
                <w:sz w:val="18"/>
                <w:szCs w:val="16"/>
              </w:rPr>
            </w:pPr>
          </w:p>
        </w:tc>
        <w:tc>
          <w:tcPr>
            <w:tcW w:w="1956" w:type="dxa"/>
          </w:tcPr>
          <w:p w14:paraId="47A6128F" w14:textId="77777777" w:rsidR="00520F77" w:rsidRPr="00520F77" w:rsidRDefault="00520F77" w:rsidP="00520F77">
            <w:pPr>
              <w:rPr>
                <w:rFonts w:ascii="Roboto" w:hAnsi="Roboto"/>
                <w:b/>
                <w:bCs/>
                <w:color w:val="0D3580"/>
                <w:sz w:val="18"/>
                <w:szCs w:val="16"/>
              </w:rPr>
            </w:pPr>
          </w:p>
        </w:tc>
      </w:tr>
      <w:tr w:rsidR="00520F77" w14:paraId="72613659" w14:textId="77777777" w:rsidTr="00A0191E">
        <w:tc>
          <w:tcPr>
            <w:tcW w:w="8500" w:type="dxa"/>
          </w:tcPr>
          <w:p w14:paraId="570DCD1B" w14:textId="67F61AA6" w:rsidR="00520F77" w:rsidRPr="00520F77" w:rsidRDefault="00520F77" w:rsidP="00CC40CF">
            <w:pPr>
              <w:jc w:val="both"/>
              <w:rPr>
                <w:rFonts w:ascii="Roboto" w:hAnsi="Roboto"/>
                <w:b/>
                <w:bCs/>
                <w:color w:val="0D3580"/>
                <w:sz w:val="18"/>
                <w:szCs w:val="16"/>
              </w:rPr>
            </w:pPr>
            <w:r>
              <w:rPr>
                <w:rFonts w:ascii="Roboto" w:hAnsi="Roboto"/>
                <w:b/>
                <w:bCs/>
                <w:color w:val="0D3580"/>
                <w:sz w:val="18"/>
                <w:szCs w:val="16"/>
              </w:rPr>
              <w:t xml:space="preserve">Keywords: </w:t>
            </w:r>
            <w:r w:rsidR="00BD383B" w:rsidRPr="00406E77">
              <w:rPr>
                <w:rFonts w:ascii="Roboto" w:eastAsia="Times New Roman" w:hAnsi="Roboto" w:cs="Times New Roman"/>
                <w:sz w:val="18"/>
                <w:szCs w:val="18"/>
              </w:rPr>
              <w:t>Natural farming, food system, sustainability, traditional practices, indigenous technical knowledge (ITK)</w:t>
            </w:r>
          </w:p>
        </w:tc>
        <w:tc>
          <w:tcPr>
            <w:tcW w:w="1956" w:type="dxa"/>
          </w:tcPr>
          <w:p w14:paraId="47827221" w14:textId="77777777" w:rsidR="00520F77" w:rsidRPr="00520F77" w:rsidRDefault="00520F77" w:rsidP="00520F77">
            <w:pPr>
              <w:rPr>
                <w:rFonts w:ascii="Roboto" w:hAnsi="Roboto"/>
                <w:b/>
                <w:bCs/>
                <w:color w:val="0D3580"/>
                <w:sz w:val="18"/>
                <w:szCs w:val="16"/>
              </w:rPr>
            </w:pPr>
          </w:p>
        </w:tc>
      </w:tr>
    </w:tbl>
    <w:p w14:paraId="166EF6C9" w14:textId="77777777" w:rsidR="00FB097E" w:rsidRDefault="00FB097E" w:rsidP="00FB097E">
      <w:pPr>
        <w:jc w:val="both"/>
      </w:pPr>
    </w:p>
    <w:p w14:paraId="39FE39A3" w14:textId="77777777" w:rsidR="006C2DAB" w:rsidRDefault="006C2DAB" w:rsidP="00FB097E">
      <w:pPr>
        <w:jc w:val="both"/>
        <w:sectPr w:rsidR="006C2DAB" w:rsidSect="00CD23D7">
          <w:headerReference w:type="even" r:id="rId12"/>
          <w:headerReference w:type="default" r:id="rId13"/>
          <w:footerReference w:type="even" r:id="rId14"/>
          <w:footerReference w:type="default" r:id="rId15"/>
          <w:pgSz w:w="11906" w:h="16838"/>
          <w:pgMar w:top="720" w:right="720" w:bottom="720" w:left="720" w:header="708" w:footer="567" w:gutter="0"/>
          <w:pgNumType w:start="1"/>
          <w:cols w:space="708"/>
          <w:docGrid w:linePitch="360"/>
        </w:sectPr>
      </w:pPr>
    </w:p>
    <w:p w14:paraId="68F5FA07" w14:textId="0569BE69" w:rsidR="00D035FC" w:rsidRPr="00CF0414" w:rsidRDefault="00977C4A" w:rsidP="006C2DAB">
      <w:pPr>
        <w:jc w:val="both"/>
        <w:rPr>
          <w:b/>
          <w:bCs/>
          <w:color w:val="0D3580"/>
        </w:rPr>
      </w:pPr>
      <w:r w:rsidRPr="00CF0414">
        <w:rPr>
          <w:b/>
          <w:bCs/>
          <w:color w:val="0D3580"/>
        </w:rPr>
        <w:t>Introduction</w:t>
      </w:r>
    </w:p>
    <w:tbl>
      <w:tblPr>
        <w:tblStyle w:val="TableGrid"/>
        <w:tblpPr w:leftFromText="181" w:rightFromText="181" w:topFromText="125" w:horzAnchor="margin" w:tblpYSpec="bottom"/>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tblGrid>
      <w:tr w:rsidR="003D6023" w14:paraId="1E63A267" w14:textId="77777777" w:rsidTr="00180340">
        <w:tc>
          <w:tcPr>
            <w:tcW w:w="4869" w:type="dxa"/>
          </w:tcPr>
          <w:p w14:paraId="0D129ED2" w14:textId="7ED945B5" w:rsidR="003D6023" w:rsidRPr="007C0518" w:rsidRDefault="003D6023" w:rsidP="00196F2E">
            <w:pPr>
              <w:jc w:val="both"/>
              <w:rPr>
                <w:rFonts w:ascii="Roboto" w:hAnsi="Roboto"/>
                <w:i/>
                <w:iCs/>
                <w:sz w:val="16"/>
                <w:szCs w:val="14"/>
              </w:rPr>
            </w:pPr>
            <w:proofErr w:type="spellStart"/>
            <w:r w:rsidRPr="007C0518">
              <w:rPr>
                <w:rFonts w:ascii="Roboto" w:eastAsia="Times New Roman" w:hAnsi="Roboto" w:cs="Times New Roman"/>
                <w:i/>
                <w:iCs/>
                <w:sz w:val="16"/>
                <w:szCs w:val="16"/>
                <w:vertAlign w:val="superscript"/>
              </w:rPr>
              <w:t>a</w:t>
            </w:r>
            <w:r w:rsidRPr="007C0518">
              <w:rPr>
                <w:rFonts w:ascii="Roboto" w:eastAsia="Times New Roman" w:hAnsi="Roboto" w:cs="Times New Roman"/>
                <w:i/>
                <w:iCs/>
                <w:sz w:val="16"/>
                <w:szCs w:val="16"/>
              </w:rPr>
              <w:t>Ph</w:t>
            </w:r>
            <w:proofErr w:type="spellEnd"/>
            <w:r w:rsidRPr="007C0518">
              <w:rPr>
                <w:rFonts w:ascii="Roboto" w:eastAsia="Times New Roman" w:hAnsi="Roboto" w:cs="Times New Roman"/>
                <w:i/>
                <w:iCs/>
                <w:sz w:val="16"/>
                <w:szCs w:val="16"/>
              </w:rPr>
              <w:t>.</w:t>
            </w:r>
            <w:r w:rsidR="00196F2E">
              <w:rPr>
                <w:rFonts w:ascii="Roboto" w:eastAsia="Times New Roman" w:hAnsi="Roboto" w:cs="Times New Roman"/>
                <w:i/>
                <w:iCs/>
                <w:sz w:val="16"/>
                <w:szCs w:val="16"/>
              </w:rPr>
              <w:t xml:space="preserve"> </w:t>
            </w:r>
            <w:r w:rsidRPr="007C0518">
              <w:rPr>
                <w:rFonts w:ascii="Roboto" w:eastAsia="Times New Roman" w:hAnsi="Roboto" w:cs="Times New Roman"/>
                <w:i/>
                <w:iCs/>
                <w:sz w:val="16"/>
                <w:szCs w:val="16"/>
              </w:rPr>
              <w:t>D Scholar (Agricultural Economics), School of Social Sciences, College of Post Graduate Studies in Agricultural Sciences, (Central Agricultural University, Imphal), Umiam-793103, Meghalaya, India.</w:t>
            </w:r>
          </w:p>
        </w:tc>
      </w:tr>
      <w:tr w:rsidR="003D6023" w14:paraId="6AEB877D" w14:textId="77777777" w:rsidTr="00180340">
        <w:tc>
          <w:tcPr>
            <w:tcW w:w="4869" w:type="dxa"/>
          </w:tcPr>
          <w:p w14:paraId="6F5A0129" w14:textId="7B9849B9" w:rsidR="003D6023" w:rsidRPr="007C0518" w:rsidRDefault="003D6023" w:rsidP="00196F2E">
            <w:pPr>
              <w:jc w:val="both"/>
              <w:rPr>
                <w:rFonts w:ascii="Roboto" w:hAnsi="Roboto"/>
                <w:i/>
                <w:iCs/>
                <w:sz w:val="16"/>
                <w:szCs w:val="14"/>
              </w:rPr>
            </w:pPr>
            <w:proofErr w:type="spellStart"/>
            <w:r w:rsidRPr="007C0518">
              <w:rPr>
                <w:rFonts w:ascii="Roboto" w:eastAsia="Times New Roman" w:hAnsi="Roboto" w:cs="Times New Roman"/>
                <w:i/>
                <w:iCs/>
                <w:sz w:val="16"/>
                <w:szCs w:val="16"/>
                <w:vertAlign w:val="superscript"/>
              </w:rPr>
              <w:t>b</w:t>
            </w:r>
            <w:r w:rsidRPr="007C0518">
              <w:rPr>
                <w:rFonts w:ascii="Roboto" w:eastAsia="Times New Roman" w:hAnsi="Roboto" w:cs="Times New Roman"/>
                <w:i/>
                <w:iCs/>
                <w:sz w:val="16"/>
                <w:szCs w:val="16"/>
              </w:rPr>
              <w:t>Professor</w:t>
            </w:r>
            <w:proofErr w:type="spellEnd"/>
            <w:r w:rsidRPr="007C0518">
              <w:rPr>
                <w:rFonts w:ascii="Roboto" w:eastAsia="Times New Roman" w:hAnsi="Roboto" w:cs="Times New Roman"/>
                <w:i/>
                <w:iCs/>
                <w:sz w:val="16"/>
                <w:szCs w:val="16"/>
              </w:rPr>
              <w:t xml:space="preserve"> and Head, School of Social Sciences, College of Post Graduate Studies in Agricultural Sciences, (Central Agricultural University, Imphal), Umiam-793103, Meghalaya, India.</w:t>
            </w:r>
          </w:p>
        </w:tc>
      </w:tr>
      <w:tr w:rsidR="003D6023" w14:paraId="3941CF94" w14:textId="77777777" w:rsidTr="00180340">
        <w:tc>
          <w:tcPr>
            <w:tcW w:w="4869" w:type="dxa"/>
          </w:tcPr>
          <w:p w14:paraId="68B9C184" w14:textId="75440356" w:rsidR="003D6023" w:rsidRPr="007C0518" w:rsidRDefault="003D6023" w:rsidP="00196F2E">
            <w:pPr>
              <w:jc w:val="both"/>
              <w:rPr>
                <w:rFonts w:ascii="Roboto" w:hAnsi="Roboto"/>
                <w:i/>
                <w:iCs/>
                <w:sz w:val="16"/>
                <w:szCs w:val="14"/>
              </w:rPr>
            </w:pPr>
            <w:r w:rsidRPr="007C0518">
              <w:rPr>
                <w:rFonts w:ascii="Roboto" w:eastAsia="Times New Roman" w:hAnsi="Roboto" w:cs="Times New Roman"/>
                <w:i/>
                <w:iCs/>
                <w:sz w:val="16"/>
                <w:szCs w:val="16"/>
                <w:vertAlign w:val="superscript"/>
              </w:rPr>
              <w:t>#</w:t>
            </w:r>
            <w:r w:rsidRPr="007C0518">
              <w:rPr>
                <w:rFonts w:ascii="Roboto" w:eastAsia="Times New Roman" w:hAnsi="Roboto" w:cs="Times New Roman"/>
                <w:i/>
                <w:iCs/>
                <w:sz w:val="16"/>
                <w:szCs w:val="16"/>
              </w:rPr>
              <w:t xml:space="preserve">Corresponding author: R Singh, E-mail: </w:t>
            </w:r>
            <w:hyperlink r:id="rId16">
              <w:r w:rsidRPr="007C0518">
                <w:rPr>
                  <w:rFonts w:ascii="Roboto" w:eastAsia="Times New Roman" w:hAnsi="Roboto" w:cs="Times New Roman"/>
                  <w:i/>
                  <w:iCs/>
                  <w:color w:val="0563C1"/>
                  <w:sz w:val="16"/>
                  <w:szCs w:val="16"/>
                  <w:u w:val="single"/>
                </w:rPr>
                <w:t>ramsingh.cau@gmail.com</w:t>
              </w:r>
            </w:hyperlink>
          </w:p>
        </w:tc>
      </w:tr>
      <w:tr w:rsidR="00EB58BF" w14:paraId="2260E0C5" w14:textId="77777777" w:rsidTr="00EB58BF">
        <w:tc>
          <w:tcPr>
            <w:tcW w:w="4869" w:type="dxa"/>
            <w:vAlign w:val="center"/>
          </w:tcPr>
          <w:p w14:paraId="2CC52673" w14:textId="77777777" w:rsidR="00EB58BF" w:rsidRPr="005944C7" w:rsidRDefault="00EB58BF" w:rsidP="00EB58BF">
            <w:pPr>
              <w:jc w:val="both"/>
              <w:rPr>
                <w:rFonts w:ascii="Roboto" w:hAnsi="Roboto"/>
                <w:i/>
                <w:iCs/>
                <w:sz w:val="18"/>
                <w:szCs w:val="16"/>
              </w:rPr>
            </w:pPr>
          </w:p>
        </w:tc>
      </w:tr>
    </w:tbl>
    <w:p w14:paraId="13319A1B" w14:textId="77777777" w:rsidR="0047311E" w:rsidRPr="00B102C3" w:rsidRDefault="0047311E" w:rsidP="00CC3069">
      <w:pPr>
        <w:spacing w:after="0" w:line="240" w:lineRule="auto"/>
        <w:jc w:val="both"/>
        <w:rPr>
          <w:rFonts w:ascii="Roboto" w:eastAsia="Times New Roman" w:hAnsi="Roboto" w:cs="Times New Roman"/>
          <w:sz w:val="20"/>
        </w:rPr>
      </w:pPr>
      <w:r w:rsidRPr="00B102C3">
        <w:rPr>
          <w:rFonts w:ascii="Roboto" w:eastAsia="Times New Roman" w:hAnsi="Roboto" w:cs="Times New Roman"/>
          <w:sz w:val="20"/>
        </w:rPr>
        <w:t>North Eastern hill region (NEHR) of India is the adobe of approximately 135 indigenous communities out of 450 indigenous communities in the country (Chatterjee et al. 2006). These communities have historically relied on natural resources as the foundation of their sustenance. Their food systems have been centred around forest-based resources, and these communities have been practicing traditional agriculture, which has inherently sustainable roots since time immemorial (Das et al. 2012). The agricultural practices in NEHR align with the philosophy of natural farming, which emphasizes working in harmony with natural cycles and processes of the natural world. Farmers in the region follows traditional agriculture practices based on indigenous technical knowledge (ITK) without the use of external input. Through the long drive from primitive agriculture, progenitors have evolved several farming techniques through their experiments and experience in an attempt to resolve numerous problems encountered during farming operations. This knowledge is founded on insights learned over many generations through close interaction within the natural and physical micro-environments</w:t>
      </w:r>
      <w:r w:rsidRPr="00B102C3">
        <w:rPr>
          <w:rFonts w:ascii="Roboto" w:eastAsia="Times New Roman" w:hAnsi="Roboto" w:cs="Times New Roman"/>
          <w:color w:val="222222"/>
          <w:sz w:val="20"/>
          <w:highlight w:val="white"/>
        </w:rPr>
        <w:t xml:space="preserve"> (</w:t>
      </w:r>
      <w:proofErr w:type="spellStart"/>
      <w:r w:rsidRPr="00B102C3">
        <w:rPr>
          <w:rFonts w:ascii="Roboto" w:eastAsia="Times New Roman" w:hAnsi="Roboto" w:cs="Times New Roman"/>
          <w:color w:val="222222"/>
          <w:sz w:val="20"/>
          <w:highlight w:val="white"/>
        </w:rPr>
        <w:t>Taba</w:t>
      </w:r>
      <w:proofErr w:type="spellEnd"/>
      <w:r w:rsidRPr="00B102C3">
        <w:rPr>
          <w:rFonts w:ascii="Roboto" w:eastAsia="Times New Roman" w:hAnsi="Roboto" w:cs="Times New Roman"/>
          <w:color w:val="222222"/>
          <w:sz w:val="20"/>
          <w:highlight w:val="white"/>
        </w:rPr>
        <w:t xml:space="preserve"> &amp; Durairaj 2021</w:t>
      </w:r>
      <w:r>
        <w:rPr>
          <w:rFonts w:ascii="Roboto" w:eastAsia="Times New Roman" w:hAnsi="Roboto" w:cs="Times New Roman"/>
          <w:color w:val="222222"/>
          <w:sz w:val="20"/>
          <w:highlight w:val="white"/>
        </w:rPr>
        <w:t>; Bana et al. 2022</w:t>
      </w:r>
      <w:r w:rsidRPr="00B102C3">
        <w:rPr>
          <w:rFonts w:ascii="Roboto" w:eastAsia="Times New Roman" w:hAnsi="Roboto" w:cs="Times New Roman"/>
          <w:color w:val="222222"/>
          <w:sz w:val="20"/>
          <w:highlight w:val="white"/>
        </w:rPr>
        <w:t>)</w:t>
      </w:r>
      <w:r w:rsidRPr="00B102C3">
        <w:rPr>
          <w:rFonts w:ascii="Roboto" w:eastAsia="Times New Roman" w:hAnsi="Roboto" w:cs="Times New Roman"/>
          <w:sz w:val="20"/>
        </w:rPr>
        <w:t xml:space="preserve">. </w:t>
      </w:r>
      <w:r w:rsidRPr="00B102C3">
        <w:rPr>
          <w:rFonts w:ascii="Roboto" w:eastAsia="Times New Roman" w:hAnsi="Roboto" w:cs="Times New Roman"/>
          <w:sz w:val="20"/>
        </w:rPr>
        <w:t xml:space="preserve">These practices emphasize a holistic approach, considering the intricate interplay between soil health, water resources, biodiversity, and traditional agricultural wisdom. Therefore, these practices can be viewed through the lens of natural farming. Furthermore, the region receives abundant rainfall, resulting in diverse and dense vegetation leading highest forest cover (17.04 </w:t>
      </w:r>
      <w:proofErr w:type="spellStart"/>
      <w:r w:rsidRPr="00B102C3">
        <w:rPr>
          <w:rFonts w:ascii="Roboto" w:eastAsia="Times New Roman" w:hAnsi="Roboto" w:cs="Times New Roman"/>
          <w:sz w:val="20"/>
        </w:rPr>
        <w:t>Mha</w:t>
      </w:r>
      <w:proofErr w:type="spellEnd"/>
      <w:r w:rsidRPr="00B102C3">
        <w:rPr>
          <w:rFonts w:ascii="Roboto" w:eastAsia="Times New Roman" w:hAnsi="Roboto" w:cs="Times New Roman"/>
          <w:sz w:val="20"/>
        </w:rPr>
        <w:t>), which is 66.81% of the total geographical area (Tripathi et al. 2016). Moreover, the NEHR exhibits hilly, inhospitable terrain, excessive sloping land with rolling topography that pose significant difficulties for agricultural cultivation and farm mechanization. In addition, most policy and outreach initiatives launched in the country and spread quickly in the mainland have generally been delayed in reaching the NEHR of India because of its distance from the mainland and topography. Therefore, the penetration and influence of chemical farm practices during the green revolution years remained minimal, and the little that did reach was confined to the plains (OFAI 2012; Babu et al. 2015</w:t>
      </w:r>
      <w:r>
        <w:rPr>
          <w:rFonts w:ascii="Roboto" w:eastAsia="Times New Roman" w:hAnsi="Roboto" w:cs="Times New Roman"/>
          <w:sz w:val="20"/>
        </w:rPr>
        <w:t xml:space="preserve">; </w:t>
      </w:r>
      <w:proofErr w:type="spellStart"/>
      <w:r>
        <w:rPr>
          <w:rFonts w:ascii="Roboto" w:eastAsia="Times New Roman" w:hAnsi="Roboto" w:cs="Times New Roman"/>
          <w:sz w:val="20"/>
        </w:rPr>
        <w:t>Sarangthem</w:t>
      </w:r>
      <w:proofErr w:type="spellEnd"/>
      <w:r>
        <w:rPr>
          <w:rFonts w:ascii="Roboto" w:eastAsia="Times New Roman" w:hAnsi="Roboto" w:cs="Times New Roman"/>
          <w:sz w:val="20"/>
        </w:rPr>
        <w:t xml:space="preserve"> et al. 2023</w:t>
      </w:r>
      <w:r w:rsidRPr="00B102C3">
        <w:rPr>
          <w:rFonts w:ascii="Roboto" w:eastAsia="Times New Roman" w:hAnsi="Roboto" w:cs="Times New Roman"/>
          <w:sz w:val="20"/>
        </w:rPr>
        <w:t>). NEHR is mainly rural and has a subsistence farming system, with small plots of land and limited access to irrigation. It also has a high level of poverty and a need for more infrastructure, making it difficult to access the resources and stick to their traditional way of farming. With this background, in the present study, we attempted to showcase the scenario of natural farming and food systems in NEHR of India.</w:t>
      </w:r>
    </w:p>
    <w:p w14:paraId="70F1C06B" w14:textId="77777777" w:rsidR="0047311E" w:rsidRPr="00CC3069" w:rsidRDefault="0047311E" w:rsidP="0047311E">
      <w:pPr>
        <w:spacing w:after="0" w:line="240" w:lineRule="auto"/>
        <w:jc w:val="both"/>
        <w:rPr>
          <w:rFonts w:ascii="Roboto" w:eastAsia="Times New Roman" w:hAnsi="Roboto" w:cs="Times New Roman"/>
          <w:b/>
          <w:color w:val="4472C4" w:themeColor="accent5"/>
          <w:szCs w:val="22"/>
        </w:rPr>
      </w:pPr>
      <w:r w:rsidRPr="00CC3069">
        <w:rPr>
          <w:rFonts w:ascii="Roboto" w:eastAsia="Times New Roman" w:hAnsi="Roboto" w:cs="Times New Roman"/>
          <w:b/>
          <w:color w:val="4472C4" w:themeColor="accent5"/>
          <w:szCs w:val="22"/>
        </w:rPr>
        <w:t>Natural farming: The manifestation of agroecology</w:t>
      </w:r>
    </w:p>
    <w:p w14:paraId="056FB512" w14:textId="77777777" w:rsidR="0047311E" w:rsidRPr="00B102C3" w:rsidRDefault="0047311E" w:rsidP="0047311E">
      <w:pPr>
        <w:spacing w:after="0" w:line="240" w:lineRule="auto"/>
        <w:jc w:val="both"/>
        <w:rPr>
          <w:rFonts w:ascii="Roboto" w:eastAsia="Times New Roman" w:hAnsi="Roboto" w:cs="Times New Roman"/>
          <w:sz w:val="20"/>
        </w:rPr>
      </w:pPr>
      <w:r w:rsidRPr="00B102C3">
        <w:rPr>
          <w:rFonts w:ascii="Roboto" w:eastAsia="Times New Roman" w:hAnsi="Roboto" w:cs="Times New Roman"/>
          <w:sz w:val="20"/>
        </w:rPr>
        <w:t xml:space="preserve">Natural farming has deeply ingrained in NEHR. Over the years, various farming philosophies and practices </w:t>
      </w:r>
      <w:r w:rsidRPr="00B102C3">
        <w:rPr>
          <w:rFonts w:ascii="Roboto" w:eastAsia="Times New Roman" w:hAnsi="Roboto" w:cs="Times New Roman"/>
          <w:sz w:val="20"/>
        </w:rPr>
        <w:lastRenderedPageBreak/>
        <w:t xml:space="preserve">promoting ecological sustainability have gained significant traction. Prioritization and promotion of sustainable farming practices are needed of an hour. In this regard, natural farming gives an innovative outlook as it is a transformation process that integrates crops, trees, and livestock while incorporating functional biodiversity. (NITI Aayog 2022). </w:t>
      </w:r>
    </w:p>
    <w:p w14:paraId="2982321B" w14:textId="77777777" w:rsidR="0047311E" w:rsidRPr="00B102C3" w:rsidRDefault="0047311E" w:rsidP="00CC3069">
      <w:pPr>
        <w:spacing w:after="0" w:line="240" w:lineRule="auto"/>
        <w:ind w:firstLine="567"/>
        <w:jc w:val="both"/>
        <w:rPr>
          <w:rFonts w:ascii="Roboto" w:eastAsia="Times New Roman" w:hAnsi="Roboto" w:cs="Times New Roman"/>
          <w:sz w:val="20"/>
        </w:rPr>
      </w:pPr>
      <w:r w:rsidRPr="00B102C3">
        <w:rPr>
          <w:rFonts w:ascii="Roboto" w:eastAsia="Times New Roman" w:hAnsi="Roboto" w:cs="Times New Roman"/>
          <w:sz w:val="20"/>
        </w:rPr>
        <w:t xml:space="preserve">Remarkably, the appeal of natural farming is further elevated by its adherence to all thirteen out of thirteen agroecological principles proposed by the High-Level Panel of Experts on Food Security and Nutrition (HLPE 2019), as evident in the study by Athawale </w:t>
      </w:r>
      <w:r w:rsidRPr="00B102C3">
        <w:rPr>
          <w:rFonts w:ascii="Roboto" w:eastAsia="Times New Roman" w:hAnsi="Roboto" w:cs="Times New Roman"/>
          <w:i/>
          <w:sz w:val="20"/>
        </w:rPr>
        <w:t>et al.</w:t>
      </w:r>
      <w:r w:rsidRPr="00B102C3">
        <w:rPr>
          <w:rFonts w:ascii="Roboto" w:eastAsia="Times New Roman" w:hAnsi="Roboto" w:cs="Times New Roman"/>
          <w:sz w:val="20"/>
        </w:rPr>
        <w:t xml:space="preserve"> (2023). This resonates manifestation of agroecology through scientific and technical standpoints, in order to foster long-term sustainability. Moreover, as agroecology is not just a set of farming practices or scientific discipline but also a growing social movement (</w:t>
      </w:r>
      <w:proofErr w:type="spellStart"/>
      <w:r w:rsidRPr="00B102C3">
        <w:rPr>
          <w:rFonts w:ascii="Roboto" w:eastAsia="Times New Roman" w:hAnsi="Roboto" w:cs="Times New Roman"/>
          <w:sz w:val="20"/>
        </w:rPr>
        <w:t>Wezel</w:t>
      </w:r>
      <w:proofErr w:type="spellEnd"/>
      <w:r w:rsidRPr="00B102C3">
        <w:rPr>
          <w:rFonts w:ascii="Roboto" w:eastAsia="Times New Roman" w:hAnsi="Roboto" w:cs="Times New Roman"/>
          <w:sz w:val="20"/>
        </w:rPr>
        <w:t xml:space="preserve"> et al. 2009), an analogous example of this phenomenon can be found in the grassroots peasant agroecology movement known as Zero Budget Natural Farming (ZBNF) in Karnataka. ZBNF has achieved significant scale through its social movement dynamics, including discourse, self-organized pedagogical activities, resource mobilization, local leadership and a spirit of volunteerism among its members (</w:t>
      </w:r>
      <w:proofErr w:type="spellStart"/>
      <w:r w:rsidRPr="00B102C3">
        <w:rPr>
          <w:rFonts w:ascii="Roboto" w:eastAsia="Times New Roman" w:hAnsi="Roboto" w:cs="Times New Roman"/>
          <w:sz w:val="20"/>
        </w:rPr>
        <w:t>Khadse</w:t>
      </w:r>
      <w:proofErr w:type="spellEnd"/>
      <w:r w:rsidRPr="00B102C3">
        <w:rPr>
          <w:rFonts w:ascii="Roboto" w:eastAsia="Times New Roman" w:hAnsi="Roboto" w:cs="Times New Roman"/>
          <w:sz w:val="20"/>
        </w:rPr>
        <w:t xml:space="preserve"> et al. 2017). </w:t>
      </w:r>
    </w:p>
    <w:p w14:paraId="02C902FD" w14:textId="77777777" w:rsidR="0047311E" w:rsidRPr="00B102C3" w:rsidRDefault="0047311E" w:rsidP="0047311E">
      <w:pPr>
        <w:spacing w:after="0" w:line="240" w:lineRule="auto"/>
        <w:jc w:val="both"/>
        <w:rPr>
          <w:rFonts w:ascii="Roboto" w:eastAsia="Times New Roman" w:hAnsi="Roboto" w:cs="Times New Roman"/>
          <w:sz w:val="20"/>
        </w:rPr>
      </w:pPr>
      <w:r w:rsidRPr="00B102C3">
        <w:rPr>
          <w:rFonts w:ascii="Roboto" w:eastAsia="Times New Roman" w:hAnsi="Roboto" w:cs="Times New Roman"/>
          <w:sz w:val="20"/>
        </w:rPr>
        <w:t>In the context of the NEHR, cultural or traditional farming practices are intimately intertwined with the natural environment and the cyclical nature of agricultural activities. They have developed farming methods that align with the specific characteristics of their geographical locations, leveraging their understanding of local ecosystems to optimize crop growth and yield.</w:t>
      </w:r>
    </w:p>
    <w:p w14:paraId="74845AD4" w14:textId="77777777" w:rsidR="0047311E" w:rsidRPr="00CC3069" w:rsidRDefault="0047311E" w:rsidP="0047311E">
      <w:pPr>
        <w:spacing w:after="0" w:line="240" w:lineRule="auto"/>
        <w:jc w:val="both"/>
        <w:rPr>
          <w:rFonts w:ascii="Roboto" w:eastAsia="Times New Roman" w:hAnsi="Roboto" w:cs="Times New Roman"/>
          <w:b/>
          <w:color w:val="4472C4" w:themeColor="accent5"/>
          <w:szCs w:val="22"/>
        </w:rPr>
      </w:pPr>
      <w:r w:rsidRPr="00CC3069">
        <w:rPr>
          <w:rFonts w:ascii="Roboto" w:eastAsia="Times New Roman" w:hAnsi="Roboto" w:cs="Times New Roman"/>
          <w:b/>
          <w:color w:val="4472C4" w:themeColor="accent5"/>
          <w:szCs w:val="22"/>
        </w:rPr>
        <w:t>Scenario of agriculture in the NEHR of India</w:t>
      </w:r>
    </w:p>
    <w:p w14:paraId="149D7CB1" w14:textId="77777777" w:rsidR="0047311E" w:rsidRPr="00B102C3" w:rsidRDefault="0047311E" w:rsidP="00CC3069">
      <w:pPr>
        <w:spacing w:after="0" w:line="240" w:lineRule="auto"/>
        <w:jc w:val="both"/>
        <w:rPr>
          <w:rFonts w:ascii="Roboto" w:eastAsia="Times New Roman" w:hAnsi="Roboto" w:cs="Times New Roman"/>
          <w:sz w:val="20"/>
        </w:rPr>
      </w:pPr>
      <w:r w:rsidRPr="00B102C3">
        <w:rPr>
          <w:rFonts w:ascii="Roboto" w:eastAsia="Times New Roman" w:hAnsi="Roboto" w:cs="Times New Roman"/>
          <w:sz w:val="20"/>
        </w:rPr>
        <w:t xml:space="preserve">The NERH is blessed with diverse </w:t>
      </w:r>
      <w:proofErr w:type="spellStart"/>
      <w:r w:rsidRPr="00B102C3">
        <w:rPr>
          <w:rFonts w:ascii="Roboto" w:eastAsia="Times New Roman" w:hAnsi="Roboto" w:cs="Times New Roman"/>
          <w:sz w:val="20"/>
        </w:rPr>
        <w:t>agro</w:t>
      </w:r>
      <w:proofErr w:type="spellEnd"/>
      <w:r w:rsidRPr="00B102C3">
        <w:rPr>
          <w:rFonts w:ascii="Roboto" w:eastAsia="Times New Roman" w:hAnsi="Roboto" w:cs="Times New Roman"/>
          <w:sz w:val="20"/>
        </w:rPr>
        <w:t xml:space="preserve">-climatic conditions, mountainous and hilly tribal areas, different types of soil, diverse species and abundant natural resources depicting the great agricultural potential. However, the agricultural production system is characterized by and large CDR (Complex diverse risk prone) type, fragile ecosystem, undulating topography and faulty land use pattern (Roy et al. 2014). Therefore, farmers adhere to following traditional indigenous practices that align with the attributes of natural farming, such as; no-tillage, intercropping, mulching, crop rotation, no use of agrochemicals, functional biodiversity, crop diversity </w:t>
      </w:r>
      <w:r w:rsidRPr="00B102C3">
        <w:rPr>
          <w:rFonts w:ascii="Roboto" w:eastAsia="Times New Roman" w:hAnsi="Roboto" w:cs="Times New Roman"/>
          <w:i/>
          <w:sz w:val="20"/>
        </w:rPr>
        <w:t>etc.</w:t>
      </w:r>
      <w:r w:rsidRPr="00B102C3">
        <w:rPr>
          <w:rFonts w:ascii="Roboto" w:eastAsia="Times New Roman" w:hAnsi="Roboto" w:cs="Times New Roman"/>
          <w:sz w:val="20"/>
        </w:rPr>
        <w:t xml:space="preserve"> Fewer studies have been conducted on these attributes of natural farming so far. Some of the findings are discussed as below-</w:t>
      </w:r>
    </w:p>
    <w:p w14:paraId="78C55EA6" w14:textId="77777777" w:rsidR="0047311E" w:rsidRPr="00B102C3" w:rsidRDefault="0047311E" w:rsidP="00CC3069">
      <w:pPr>
        <w:spacing w:after="0" w:line="240" w:lineRule="auto"/>
        <w:ind w:firstLine="567"/>
        <w:jc w:val="both"/>
        <w:rPr>
          <w:rFonts w:ascii="Roboto" w:eastAsia="Times New Roman" w:hAnsi="Roboto" w:cs="Times New Roman"/>
          <w:sz w:val="20"/>
        </w:rPr>
      </w:pPr>
      <w:r w:rsidRPr="00B102C3">
        <w:rPr>
          <w:rFonts w:ascii="Roboto" w:eastAsia="Times New Roman" w:hAnsi="Roboto" w:cs="Times New Roman"/>
          <w:sz w:val="20"/>
        </w:rPr>
        <w:t xml:space="preserve">Zero tillage is an important RCT (Resource Conservation Technologies) commonly practiced in </w:t>
      </w:r>
      <w:proofErr w:type="spellStart"/>
      <w:r w:rsidRPr="00B102C3">
        <w:rPr>
          <w:rFonts w:ascii="Roboto" w:eastAsia="Times New Roman" w:hAnsi="Roboto" w:cs="Times New Roman"/>
          <w:sz w:val="20"/>
        </w:rPr>
        <w:t>Thoubal</w:t>
      </w:r>
      <w:proofErr w:type="spellEnd"/>
      <w:r w:rsidRPr="00B102C3">
        <w:rPr>
          <w:rFonts w:ascii="Roboto" w:eastAsia="Times New Roman" w:hAnsi="Roboto" w:cs="Times New Roman"/>
          <w:sz w:val="20"/>
        </w:rPr>
        <w:t xml:space="preserve"> district of Manipur of North Eastern Hill (NEH) Region. Monika et al. (2014) reported that zero tillage method for rapeseed and mustard cultivation is the most economical and attractive option for the farming community in the area during season. Ghosh et al. (2010) found that double no-till practice in rice-based system </w:t>
      </w:r>
      <w:r w:rsidRPr="00B102C3">
        <w:rPr>
          <w:rFonts w:ascii="Roboto" w:eastAsia="Times New Roman" w:hAnsi="Roboto" w:cs="Times New Roman"/>
          <w:i/>
          <w:sz w:val="20"/>
        </w:rPr>
        <w:t>rabi</w:t>
      </w:r>
      <w:r w:rsidRPr="00B102C3">
        <w:rPr>
          <w:rFonts w:ascii="Roboto" w:eastAsia="Times New Roman" w:hAnsi="Roboto" w:cs="Times New Roman"/>
          <w:sz w:val="20"/>
        </w:rPr>
        <w:t xml:space="preserve"> is cost-effective, restored soil organic carbon (70.75%), favoured biological activity (46.7%), conserved water and produced yield (49%) higher than conventional tillage. In rainfed North Eastern India, conservation tillage </w:t>
      </w:r>
      <w:r w:rsidRPr="00B102C3">
        <w:rPr>
          <w:rFonts w:ascii="Roboto" w:eastAsia="Times New Roman" w:hAnsi="Roboto" w:cs="Times New Roman"/>
          <w:sz w:val="20"/>
        </w:rPr>
        <w:t>ensures double cropping, increases income and livelihood, and ensures durability. Murry (2019) reported that Nagaland farmers have been practicing a traditional agriculture system without external inputs since its inception.</w:t>
      </w:r>
      <w:r w:rsidRPr="00B102C3">
        <w:rPr>
          <w:rFonts w:ascii="Roboto" w:eastAsia="Times New Roman" w:hAnsi="Roboto" w:cs="Times New Roman"/>
          <w:color w:val="222222"/>
          <w:sz w:val="20"/>
          <w:highlight w:val="white"/>
        </w:rPr>
        <w:t xml:space="preserve"> </w:t>
      </w:r>
      <w:r w:rsidRPr="00B102C3">
        <w:rPr>
          <w:rFonts w:ascii="Roboto" w:eastAsia="Times New Roman" w:hAnsi="Roboto" w:cs="Times New Roman"/>
          <w:sz w:val="20"/>
        </w:rPr>
        <w:t xml:space="preserve">There are several cultivation practices based on indigenous technical/traditional knowledge (ITK), like wetland rice cultivation of </w:t>
      </w:r>
      <w:proofErr w:type="spellStart"/>
      <w:r w:rsidRPr="00B102C3">
        <w:rPr>
          <w:rFonts w:ascii="Roboto" w:eastAsia="Times New Roman" w:hAnsi="Roboto" w:cs="Times New Roman"/>
          <w:i/>
          <w:sz w:val="20"/>
        </w:rPr>
        <w:t>Apatani</w:t>
      </w:r>
      <w:proofErr w:type="spellEnd"/>
      <w:r w:rsidRPr="00B102C3">
        <w:rPr>
          <w:rFonts w:ascii="Roboto" w:eastAsia="Times New Roman" w:hAnsi="Roboto" w:cs="Times New Roman"/>
          <w:sz w:val="20"/>
        </w:rPr>
        <w:t xml:space="preserve"> tribe of Arunachal Pradesh, large cardamom plantation in Sikkim, </w:t>
      </w:r>
      <w:proofErr w:type="spellStart"/>
      <w:r w:rsidRPr="00B102C3">
        <w:rPr>
          <w:rFonts w:ascii="Roboto" w:eastAsia="Times New Roman" w:hAnsi="Roboto" w:cs="Times New Roman"/>
          <w:i/>
          <w:sz w:val="20"/>
        </w:rPr>
        <w:t>zabo</w:t>
      </w:r>
      <w:proofErr w:type="spellEnd"/>
      <w:r w:rsidRPr="00B102C3">
        <w:rPr>
          <w:rFonts w:ascii="Roboto" w:eastAsia="Times New Roman" w:hAnsi="Roboto" w:cs="Times New Roman"/>
          <w:sz w:val="20"/>
        </w:rPr>
        <w:t xml:space="preserve"> system of farming and alder agriculture in Nagaland, Bamboo drip irrigation in Meghalaya, traditional mixed cropping etc. which are sustainable, eco-friendly, viable and cost-effective (De 2021). </w:t>
      </w:r>
      <w:r w:rsidRPr="00B102C3">
        <w:rPr>
          <w:rFonts w:ascii="Roboto" w:eastAsia="Times New Roman" w:hAnsi="Roboto" w:cs="Times New Roman"/>
          <w:color w:val="222222"/>
          <w:sz w:val="20"/>
          <w:highlight w:val="white"/>
        </w:rPr>
        <w:t xml:space="preserve">Moreover, indigenous farmers are experimenting to improve their crops yields using local inputs. </w:t>
      </w:r>
      <w:proofErr w:type="spellStart"/>
      <w:r w:rsidRPr="00B102C3">
        <w:rPr>
          <w:rFonts w:ascii="Roboto" w:eastAsia="Times New Roman" w:hAnsi="Roboto" w:cs="Times New Roman"/>
          <w:sz w:val="20"/>
        </w:rPr>
        <w:t>Shida</w:t>
      </w:r>
      <w:proofErr w:type="spellEnd"/>
      <w:r w:rsidRPr="00B102C3">
        <w:rPr>
          <w:rFonts w:ascii="Roboto" w:eastAsia="Times New Roman" w:hAnsi="Roboto" w:cs="Times New Roman"/>
          <w:sz w:val="20"/>
        </w:rPr>
        <w:t xml:space="preserve"> </w:t>
      </w:r>
      <w:proofErr w:type="spellStart"/>
      <w:r w:rsidRPr="00B102C3">
        <w:rPr>
          <w:rFonts w:ascii="Roboto" w:eastAsia="Times New Roman" w:hAnsi="Roboto" w:cs="Times New Roman"/>
          <w:sz w:val="20"/>
        </w:rPr>
        <w:t>Suting</w:t>
      </w:r>
      <w:proofErr w:type="spellEnd"/>
      <w:r w:rsidRPr="00B102C3">
        <w:rPr>
          <w:rFonts w:ascii="Roboto" w:eastAsia="Times New Roman" w:hAnsi="Roboto" w:cs="Times New Roman"/>
          <w:sz w:val="20"/>
        </w:rPr>
        <w:t xml:space="preserve">, 65 years old, is a member of the Agroecology Learning Circle (ALC) in the West </w:t>
      </w:r>
      <w:proofErr w:type="spellStart"/>
      <w:r w:rsidRPr="00B102C3">
        <w:rPr>
          <w:rFonts w:ascii="Roboto" w:eastAsia="Times New Roman" w:hAnsi="Roboto" w:cs="Times New Roman"/>
          <w:sz w:val="20"/>
        </w:rPr>
        <w:t>Jaintia</w:t>
      </w:r>
      <w:proofErr w:type="spellEnd"/>
      <w:r w:rsidRPr="00B102C3">
        <w:rPr>
          <w:rFonts w:ascii="Roboto" w:eastAsia="Times New Roman" w:hAnsi="Roboto" w:cs="Times New Roman"/>
          <w:sz w:val="20"/>
        </w:rPr>
        <w:t xml:space="preserve"> Hills in Meghalaya, she did an experiment on loopers by mixing tobacco leaves, lime, and a certain amount of water together and leaving it for a day or two days then spraying the mixture all over the field to repel pests (</w:t>
      </w:r>
      <w:r w:rsidRPr="00B102C3">
        <w:rPr>
          <w:rFonts w:ascii="Roboto" w:eastAsia="Times New Roman" w:hAnsi="Roboto" w:cs="Times New Roman"/>
          <w:color w:val="202124"/>
          <w:sz w:val="20"/>
          <w:highlight w:val="white"/>
        </w:rPr>
        <w:t>North East Slow Food &amp; Agrobiodiversity Society</w:t>
      </w:r>
      <w:r w:rsidRPr="00B102C3">
        <w:rPr>
          <w:rFonts w:ascii="Roboto" w:eastAsia="Times New Roman" w:hAnsi="Roboto" w:cs="Times New Roman"/>
          <w:sz w:val="20"/>
        </w:rPr>
        <w:t xml:space="preserve">, 2022). Another farmer named </w:t>
      </w:r>
      <w:proofErr w:type="spellStart"/>
      <w:r w:rsidRPr="00B102C3">
        <w:rPr>
          <w:rFonts w:ascii="Roboto" w:eastAsia="Times New Roman" w:hAnsi="Roboto" w:cs="Times New Roman"/>
          <w:sz w:val="20"/>
        </w:rPr>
        <w:t>Phron</w:t>
      </w:r>
      <w:proofErr w:type="spellEnd"/>
      <w:r w:rsidRPr="00B102C3">
        <w:rPr>
          <w:rFonts w:ascii="Roboto" w:eastAsia="Times New Roman" w:hAnsi="Roboto" w:cs="Times New Roman"/>
          <w:sz w:val="20"/>
        </w:rPr>
        <w:t xml:space="preserve"> </w:t>
      </w:r>
      <w:proofErr w:type="spellStart"/>
      <w:r w:rsidRPr="00B102C3">
        <w:rPr>
          <w:rFonts w:ascii="Roboto" w:eastAsia="Times New Roman" w:hAnsi="Roboto" w:cs="Times New Roman"/>
          <w:sz w:val="20"/>
        </w:rPr>
        <w:t>Kassar</w:t>
      </w:r>
      <w:proofErr w:type="spellEnd"/>
      <w:r w:rsidRPr="00B102C3">
        <w:rPr>
          <w:rFonts w:ascii="Roboto" w:eastAsia="Times New Roman" w:hAnsi="Roboto" w:cs="Times New Roman"/>
          <w:sz w:val="20"/>
        </w:rPr>
        <w:t xml:space="preserve">, she used </w:t>
      </w:r>
      <w:proofErr w:type="spellStart"/>
      <w:r w:rsidRPr="00B102C3">
        <w:rPr>
          <w:rFonts w:ascii="Roboto" w:eastAsia="Times New Roman" w:hAnsi="Roboto" w:cs="Times New Roman"/>
          <w:i/>
          <w:sz w:val="20"/>
        </w:rPr>
        <w:t>eit</w:t>
      </w:r>
      <w:proofErr w:type="spellEnd"/>
      <w:r w:rsidRPr="00B102C3">
        <w:rPr>
          <w:rFonts w:ascii="Roboto" w:eastAsia="Times New Roman" w:hAnsi="Roboto" w:cs="Times New Roman"/>
          <w:i/>
          <w:sz w:val="20"/>
        </w:rPr>
        <w:t xml:space="preserve"> </w:t>
      </w:r>
      <w:proofErr w:type="spellStart"/>
      <w:r w:rsidRPr="00B102C3">
        <w:rPr>
          <w:rFonts w:ascii="Roboto" w:eastAsia="Times New Roman" w:hAnsi="Roboto" w:cs="Times New Roman"/>
          <w:i/>
          <w:sz w:val="20"/>
        </w:rPr>
        <w:t>masi</w:t>
      </w:r>
      <w:proofErr w:type="spellEnd"/>
      <w:r w:rsidRPr="00B102C3">
        <w:rPr>
          <w:rFonts w:ascii="Roboto" w:eastAsia="Times New Roman" w:hAnsi="Roboto" w:cs="Times New Roman"/>
          <w:sz w:val="20"/>
        </w:rPr>
        <w:t xml:space="preserve"> (cow dung), </w:t>
      </w:r>
      <w:proofErr w:type="spellStart"/>
      <w:r w:rsidRPr="00B102C3">
        <w:rPr>
          <w:rFonts w:ascii="Roboto" w:eastAsia="Times New Roman" w:hAnsi="Roboto" w:cs="Times New Roman"/>
          <w:i/>
          <w:sz w:val="20"/>
        </w:rPr>
        <w:t>eit</w:t>
      </w:r>
      <w:proofErr w:type="spellEnd"/>
      <w:r w:rsidRPr="00B102C3">
        <w:rPr>
          <w:rFonts w:ascii="Roboto" w:eastAsia="Times New Roman" w:hAnsi="Roboto" w:cs="Times New Roman"/>
          <w:i/>
          <w:sz w:val="20"/>
        </w:rPr>
        <w:t xml:space="preserve"> </w:t>
      </w:r>
      <w:proofErr w:type="spellStart"/>
      <w:r w:rsidRPr="00B102C3">
        <w:rPr>
          <w:rFonts w:ascii="Roboto" w:eastAsia="Times New Roman" w:hAnsi="Roboto" w:cs="Times New Roman"/>
          <w:i/>
          <w:sz w:val="20"/>
        </w:rPr>
        <w:t>sniang</w:t>
      </w:r>
      <w:proofErr w:type="spellEnd"/>
      <w:r w:rsidRPr="00B102C3">
        <w:rPr>
          <w:rFonts w:ascii="Roboto" w:eastAsia="Times New Roman" w:hAnsi="Roboto" w:cs="Times New Roman"/>
          <w:sz w:val="20"/>
        </w:rPr>
        <w:t xml:space="preserve"> (pig waste), </w:t>
      </w:r>
      <w:proofErr w:type="spellStart"/>
      <w:r w:rsidRPr="00B102C3">
        <w:rPr>
          <w:rFonts w:ascii="Roboto" w:eastAsia="Times New Roman" w:hAnsi="Roboto" w:cs="Times New Roman"/>
          <w:i/>
          <w:sz w:val="20"/>
        </w:rPr>
        <w:t>eit</w:t>
      </w:r>
      <w:proofErr w:type="spellEnd"/>
      <w:r w:rsidRPr="00B102C3">
        <w:rPr>
          <w:rFonts w:ascii="Roboto" w:eastAsia="Times New Roman" w:hAnsi="Roboto" w:cs="Times New Roman"/>
          <w:i/>
          <w:sz w:val="20"/>
        </w:rPr>
        <w:t xml:space="preserve"> </w:t>
      </w:r>
      <w:proofErr w:type="spellStart"/>
      <w:r w:rsidRPr="00B102C3">
        <w:rPr>
          <w:rFonts w:ascii="Roboto" w:eastAsia="Times New Roman" w:hAnsi="Roboto" w:cs="Times New Roman"/>
          <w:i/>
          <w:sz w:val="20"/>
        </w:rPr>
        <w:t>syiar</w:t>
      </w:r>
      <w:proofErr w:type="spellEnd"/>
      <w:r w:rsidRPr="00B102C3">
        <w:rPr>
          <w:rFonts w:ascii="Roboto" w:eastAsia="Times New Roman" w:hAnsi="Roboto" w:cs="Times New Roman"/>
          <w:sz w:val="20"/>
        </w:rPr>
        <w:t xml:space="preserve"> (chicken waste) and </w:t>
      </w:r>
      <w:proofErr w:type="spellStart"/>
      <w:r w:rsidRPr="00B102C3">
        <w:rPr>
          <w:rFonts w:ascii="Roboto" w:eastAsia="Times New Roman" w:hAnsi="Roboto" w:cs="Times New Roman"/>
          <w:i/>
          <w:sz w:val="20"/>
        </w:rPr>
        <w:t>skum</w:t>
      </w:r>
      <w:proofErr w:type="spellEnd"/>
      <w:r w:rsidRPr="00B102C3">
        <w:rPr>
          <w:rFonts w:ascii="Roboto" w:eastAsia="Times New Roman" w:hAnsi="Roboto" w:cs="Times New Roman"/>
          <w:i/>
          <w:sz w:val="20"/>
        </w:rPr>
        <w:t xml:space="preserve"> </w:t>
      </w:r>
      <w:proofErr w:type="spellStart"/>
      <w:r w:rsidRPr="00B102C3">
        <w:rPr>
          <w:rFonts w:ascii="Roboto" w:eastAsia="Times New Roman" w:hAnsi="Roboto" w:cs="Times New Roman"/>
          <w:i/>
          <w:sz w:val="20"/>
        </w:rPr>
        <w:t>kba</w:t>
      </w:r>
      <w:proofErr w:type="spellEnd"/>
      <w:r w:rsidRPr="00B102C3">
        <w:rPr>
          <w:rFonts w:ascii="Roboto" w:eastAsia="Times New Roman" w:hAnsi="Roboto" w:cs="Times New Roman"/>
          <w:sz w:val="20"/>
        </w:rPr>
        <w:t xml:space="preserve"> (rice husk) for making compost (</w:t>
      </w:r>
      <w:proofErr w:type="spellStart"/>
      <w:r w:rsidRPr="00B102C3">
        <w:rPr>
          <w:rFonts w:ascii="Roboto" w:eastAsia="Times New Roman" w:hAnsi="Roboto" w:cs="Times New Roman"/>
          <w:sz w:val="20"/>
        </w:rPr>
        <w:t>Mohrmen</w:t>
      </w:r>
      <w:proofErr w:type="spellEnd"/>
      <w:r w:rsidRPr="00B102C3">
        <w:rPr>
          <w:rFonts w:ascii="Roboto" w:eastAsia="Times New Roman" w:hAnsi="Roboto" w:cs="Times New Roman"/>
          <w:sz w:val="20"/>
        </w:rPr>
        <w:t xml:space="preserve"> et al. 2019).</w:t>
      </w:r>
    </w:p>
    <w:p w14:paraId="46CD0A07" w14:textId="77777777" w:rsidR="0047311E" w:rsidRPr="00CC3069" w:rsidRDefault="0047311E" w:rsidP="0047311E">
      <w:pPr>
        <w:spacing w:after="0" w:line="240" w:lineRule="auto"/>
        <w:jc w:val="both"/>
        <w:rPr>
          <w:rFonts w:ascii="Roboto" w:eastAsia="Times New Roman" w:hAnsi="Roboto" w:cs="Times New Roman"/>
          <w:b/>
          <w:color w:val="4472C4" w:themeColor="accent5"/>
          <w:szCs w:val="22"/>
        </w:rPr>
      </w:pPr>
      <w:r w:rsidRPr="00CC3069">
        <w:rPr>
          <w:rFonts w:ascii="Roboto" w:eastAsia="Times New Roman" w:hAnsi="Roboto" w:cs="Times New Roman"/>
          <w:b/>
          <w:color w:val="4472C4" w:themeColor="accent5"/>
          <w:szCs w:val="22"/>
        </w:rPr>
        <w:t>Food system in NEHR of India</w:t>
      </w:r>
    </w:p>
    <w:p w14:paraId="430694F8" w14:textId="0D69477C" w:rsidR="0047311E" w:rsidRPr="00B102C3" w:rsidRDefault="0047311E" w:rsidP="00CC3069">
      <w:pPr>
        <w:spacing w:after="0" w:line="240" w:lineRule="auto"/>
        <w:jc w:val="both"/>
        <w:rPr>
          <w:rFonts w:ascii="Roboto" w:eastAsia="Times New Roman" w:hAnsi="Roboto" w:cs="Times New Roman"/>
          <w:sz w:val="20"/>
        </w:rPr>
      </w:pPr>
      <w:r w:rsidRPr="00B102C3">
        <w:rPr>
          <w:rFonts w:ascii="Roboto" w:eastAsia="Times New Roman" w:hAnsi="Roboto" w:cs="Times New Roman"/>
          <w:sz w:val="20"/>
        </w:rPr>
        <w:t>The food systems in NEHR are equipped with a unique blend of agrobiodiversity, cultural heritage and location-specific traditional practices, which harmonise with the local environment. The NEHR possess hilly terrain, abundant rainfall and vibrant soil support to a wide range of agricultural activities and contributes to the region's different food systems.</w:t>
      </w:r>
      <w:r w:rsidRPr="00B102C3">
        <w:rPr>
          <w:rFonts w:ascii="Roboto" w:eastAsia="Times New Roman" w:hAnsi="Roboto" w:cs="Times New Roman"/>
          <w:color w:val="FF0000"/>
          <w:sz w:val="20"/>
        </w:rPr>
        <w:t xml:space="preserve"> </w:t>
      </w:r>
      <w:r w:rsidRPr="00B102C3">
        <w:rPr>
          <w:rFonts w:ascii="Roboto" w:eastAsia="Times New Roman" w:hAnsi="Roboto" w:cs="Times New Roman"/>
          <w:sz w:val="20"/>
        </w:rPr>
        <w:t>The outspread variety of wild species and interspecies still remains as the bedrock of the indigenous food systems of the region (</w:t>
      </w:r>
      <w:proofErr w:type="spellStart"/>
      <w:r w:rsidRPr="00B102C3">
        <w:rPr>
          <w:rFonts w:ascii="Roboto" w:eastAsia="Times New Roman" w:hAnsi="Roboto" w:cs="Times New Roman"/>
          <w:sz w:val="20"/>
        </w:rPr>
        <w:t>Longvah</w:t>
      </w:r>
      <w:proofErr w:type="spellEnd"/>
      <w:r w:rsidRPr="00B102C3">
        <w:rPr>
          <w:rFonts w:ascii="Roboto" w:eastAsia="Times New Roman" w:hAnsi="Roboto" w:cs="Times New Roman"/>
          <w:sz w:val="20"/>
        </w:rPr>
        <w:t xml:space="preserve"> et al. 2017). Also, the region encompasses a rich array of orphan crops within its agricultural landscape. In the context of the indigenous food systems, the preservation and utilization of regional agrobiodiversity is widely acknowledged as indispensable for ensuring the nutritional security and food sovereignty of indigenous smallholder communities (</w:t>
      </w:r>
      <w:proofErr w:type="spellStart"/>
      <w:r w:rsidRPr="00B102C3">
        <w:rPr>
          <w:rFonts w:ascii="Roboto" w:eastAsia="Times New Roman" w:hAnsi="Roboto" w:cs="Times New Roman"/>
          <w:sz w:val="20"/>
        </w:rPr>
        <w:t>Nemoga</w:t>
      </w:r>
      <w:proofErr w:type="spellEnd"/>
      <w:r w:rsidRPr="00B102C3">
        <w:rPr>
          <w:rFonts w:ascii="Roboto" w:eastAsia="Times New Roman" w:hAnsi="Roboto" w:cs="Times New Roman"/>
          <w:sz w:val="20"/>
        </w:rPr>
        <w:t xml:space="preserve"> 2019; Whyte 2017). Due to its deep interconnection with communities' tradition, practices and food culture, agrobiodiversity reinforces socio-cultural factors that influence individuals' food choices (</w:t>
      </w:r>
      <w:proofErr w:type="spellStart"/>
      <w:r w:rsidRPr="00B102C3">
        <w:rPr>
          <w:rFonts w:ascii="Roboto" w:eastAsia="Times New Roman" w:hAnsi="Roboto" w:cs="Times New Roman"/>
          <w:sz w:val="20"/>
        </w:rPr>
        <w:t>Fanzo</w:t>
      </w:r>
      <w:proofErr w:type="spellEnd"/>
      <w:r w:rsidRPr="00B102C3">
        <w:rPr>
          <w:rFonts w:ascii="Roboto" w:eastAsia="Times New Roman" w:hAnsi="Roboto" w:cs="Times New Roman"/>
          <w:sz w:val="20"/>
        </w:rPr>
        <w:t xml:space="preserve"> et al. 2011). In NEHR, abundant wild and locally cultivated edible plants and fruits hold great significance in indigenous peoples' livelihood and traditional culture (</w:t>
      </w:r>
      <w:proofErr w:type="spellStart"/>
      <w:r w:rsidRPr="00B102C3">
        <w:rPr>
          <w:rFonts w:ascii="Roboto" w:eastAsia="Times New Roman" w:hAnsi="Roboto" w:cs="Times New Roman"/>
          <w:sz w:val="20"/>
        </w:rPr>
        <w:t>Pachuau</w:t>
      </w:r>
      <w:proofErr w:type="spellEnd"/>
      <w:r w:rsidRPr="00B102C3">
        <w:rPr>
          <w:rFonts w:ascii="Roboto" w:eastAsia="Times New Roman" w:hAnsi="Roboto" w:cs="Times New Roman"/>
          <w:sz w:val="20"/>
        </w:rPr>
        <w:t xml:space="preserve"> &amp; Dutta 2020). Local communities have developed value-added products, such as fermented bamboo shoot-based, and soybean-based foods, which not only serve as functional foods due to their probiotic richness but also reflect the indigenous knowledge and practices of utilizing agrobiodiversity (Behera &amp; Balaji 2021). In the hills and mountains of the region, tribal populations maintain a close connection with nature through their food habits, relying on naturally grown resources in the wild. This rich biodiversity gives them a strong foundation for a diverse and nutritious diet (Pandey et al. 2022). </w:t>
      </w:r>
    </w:p>
    <w:p w14:paraId="6E8DD38B" w14:textId="77777777" w:rsidR="0047311E" w:rsidRPr="00B102C3" w:rsidRDefault="0047311E" w:rsidP="00CC3069">
      <w:pPr>
        <w:spacing w:after="0" w:line="240" w:lineRule="auto"/>
        <w:ind w:firstLine="567"/>
        <w:jc w:val="both"/>
        <w:rPr>
          <w:rFonts w:ascii="Roboto" w:eastAsia="Times New Roman" w:hAnsi="Roboto" w:cs="Times New Roman"/>
          <w:sz w:val="20"/>
        </w:rPr>
      </w:pPr>
      <w:r w:rsidRPr="00B102C3">
        <w:rPr>
          <w:rFonts w:ascii="Roboto" w:eastAsia="Times New Roman" w:hAnsi="Roboto" w:cs="Times New Roman"/>
          <w:sz w:val="20"/>
        </w:rPr>
        <w:t xml:space="preserve">These food systems in NEHR of India are characterized by a combination of activities, including; </w:t>
      </w:r>
      <w:r w:rsidRPr="00B102C3">
        <w:rPr>
          <w:rFonts w:ascii="Roboto" w:eastAsia="Times New Roman" w:hAnsi="Roboto" w:cs="Times New Roman"/>
          <w:sz w:val="20"/>
        </w:rPr>
        <w:lastRenderedPageBreak/>
        <w:t>harvesting, foraging, hunting, fishing, and gathering of both plant and animal foods. They are shaped by diverse eating practices, ecological features, geographical variations and socio-cultural as well as historical experiences (</w:t>
      </w:r>
      <w:proofErr w:type="spellStart"/>
      <w:r w:rsidRPr="00B102C3">
        <w:rPr>
          <w:rFonts w:ascii="Roboto" w:eastAsia="Times New Roman" w:hAnsi="Roboto" w:cs="Times New Roman"/>
          <w:sz w:val="20"/>
        </w:rPr>
        <w:t>Kuhnlein</w:t>
      </w:r>
      <w:proofErr w:type="spellEnd"/>
      <w:r w:rsidRPr="00B102C3">
        <w:rPr>
          <w:rFonts w:ascii="Roboto" w:eastAsia="Times New Roman" w:hAnsi="Roboto" w:cs="Times New Roman"/>
          <w:sz w:val="20"/>
        </w:rPr>
        <w:t xml:space="preserve"> et al. 2013). Local communities rely on a wide range of food sources to produce and collect indigenous foods, including edible greens (leaves, stems, shoots, including marine algae), root vegetables (including true roots and underground storage organs like bulbs, corms, tubers, and rhizomes), fleshy fruits (berries, pomes, drupes), edible wild mushrooms, grains, seeds, nuts, as well as wild-harvested fish, insects (</w:t>
      </w:r>
      <w:proofErr w:type="spellStart"/>
      <w:r w:rsidRPr="00B102C3">
        <w:rPr>
          <w:rFonts w:ascii="Roboto" w:eastAsia="Times New Roman" w:hAnsi="Roboto" w:cs="Times New Roman"/>
          <w:sz w:val="20"/>
        </w:rPr>
        <w:t>Agrahar-Murugkar</w:t>
      </w:r>
      <w:proofErr w:type="spellEnd"/>
      <w:r w:rsidRPr="00B102C3">
        <w:rPr>
          <w:rFonts w:ascii="Roboto" w:eastAsia="Times New Roman" w:hAnsi="Roboto" w:cs="Times New Roman"/>
          <w:sz w:val="20"/>
        </w:rPr>
        <w:t xml:space="preserve"> &amp; </w:t>
      </w:r>
      <w:proofErr w:type="spellStart"/>
      <w:r w:rsidRPr="00B102C3">
        <w:rPr>
          <w:rFonts w:ascii="Roboto" w:eastAsia="Times New Roman" w:hAnsi="Roboto" w:cs="Times New Roman"/>
          <w:sz w:val="20"/>
        </w:rPr>
        <w:t>Subbulakshmi</w:t>
      </w:r>
      <w:proofErr w:type="spellEnd"/>
      <w:r w:rsidRPr="00B102C3">
        <w:rPr>
          <w:rFonts w:ascii="Roboto" w:eastAsia="Times New Roman" w:hAnsi="Roboto" w:cs="Times New Roman"/>
          <w:sz w:val="20"/>
        </w:rPr>
        <w:t xml:space="preserve"> 2005; </w:t>
      </w:r>
      <w:proofErr w:type="spellStart"/>
      <w:r w:rsidRPr="00B102C3">
        <w:rPr>
          <w:rFonts w:ascii="Roboto" w:eastAsia="Times New Roman" w:hAnsi="Roboto" w:cs="Times New Roman"/>
          <w:sz w:val="20"/>
        </w:rPr>
        <w:t>Chyne</w:t>
      </w:r>
      <w:proofErr w:type="spellEnd"/>
      <w:r w:rsidRPr="00B102C3">
        <w:rPr>
          <w:rFonts w:ascii="Roboto" w:eastAsia="Times New Roman" w:hAnsi="Roboto" w:cs="Times New Roman"/>
          <w:sz w:val="20"/>
        </w:rPr>
        <w:t xml:space="preserve"> et al. 2019).</w:t>
      </w:r>
    </w:p>
    <w:p w14:paraId="51F97973" w14:textId="77777777" w:rsidR="0047311E" w:rsidRPr="00CC3069" w:rsidRDefault="0047311E" w:rsidP="0047311E">
      <w:pPr>
        <w:spacing w:after="0" w:line="240" w:lineRule="auto"/>
        <w:jc w:val="both"/>
        <w:rPr>
          <w:rFonts w:ascii="Roboto" w:eastAsia="Times New Roman" w:hAnsi="Roboto" w:cs="Times New Roman"/>
          <w:b/>
          <w:color w:val="4472C4" w:themeColor="accent5"/>
          <w:szCs w:val="22"/>
        </w:rPr>
      </w:pPr>
      <w:r w:rsidRPr="00CC3069">
        <w:rPr>
          <w:rFonts w:ascii="Roboto" w:eastAsia="Times New Roman" w:hAnsi="Roboto" w:cs="Times New Roman"/>
          <w:b/>
          <w:color w:val="4472C4" w:themeColor="accent5"/>
          <w:szCs w:val="22"/>
        </w:rPr>
        <w:t>Way Forward</w:t>
      </w:r>
    </w:p>
    <w:p w14:paraId="5EAF1EB5" w14:textId="77777777" w:rsidR="0047311E" w:rsidRDefault="0047311E" w:rsidP="00CC3069">
      <w:pPr>
        <w:spacing w:after="120"/>
        <w:jc w:val="both"/>
        <w:rPr>
          <w:rFonts w:ascii="Roboto" w:eastAsia="Times New Roman" w:hAnsi="Roboto" w:cs="Times New Roman"/>
          <w:sz w:val="20"/>
        </w:rPr>
      </w:pPr>
      <w:r w:rsidRPr="00B102C3">
        <w:rPr>
          <w:rFonts w:ascii="Roboto" w:eastAsia="Times New Roman" w:hAnsi="Roboto" w:cs="Times New Roman"/>
          <w:sz w:val="20"/>
        </w:rPr>
        <w:t>Natural farming practices transcends into a holistic perspective that necessitates customized implementation of techniques in diverse context. The principles of natural farming must be applied differently in each distinct reality based on indigenous knowledge and innovations where regional farmers play a central role. Natural farming is deeply entrenched in the NEHR, following a traditional agricultural system devoid of external inputs since time immemorial These practices align with the attributes of natural farming. In the narrative of indigenous food systems of the region, the natural farming approaches need to be better understood and undervalued. Thus, this study has attempted to review the scenario of agriculture and food systems dynamics in the region. Further, it suggests assessing natural farming in the context of NEHR while taking food systems into consideration, along with the documentation of both cultivated and collected wild foods of significance.</w:t>
      </w:r>
    </w:p>
    <w:p w14:paraId="394122D2" w14:textId="41BDB5BF" w:rsidR="003D4A8A" w:rsidRPr="00035994" w:rsidRDefault="003D4A8A" w:rsidP="00CC3069">
      <w:pPr>
        <w:spacing w:after="120"/>
        <w:jc w:val="both"/>
        <w:rPr>
          <w:rFonts w:ascii="Roboto" w:hAnsi="Roboto"/>
          <w:b/>
          <w:bCs/>
          <w:color w:val="0D3580"/>
          <w:sz w:val="18"/>
          <w:szCs w:val="16"/>
        </w:rPr>
      </w:pPr>
      <w:r w:rsidRPr="00035994">
        <w:rPr>
          <w:rFonts w:ascii="Roboto" w:hAnsi="Roboto"/>
          <w:b/>
          <w:bCs/>
          <w:color w:val="0D3580"/>
          <w:sz w:val="18"/>
          <w:szCs w:val="16"/>
        </w:rPr>
        <w:t>Declaration of interests</w:t>
      </w:r>
    </w:p>
    <w:p w14:paraId="12E19F78" w14:textId="77777777" w:rsidR="003D4A8A" w:rsidRPr="00035994" w:rsidRDefault="003D4A8A" w:rsidP="00CC3069">
      <w:pPr>
        <w:spacing w:after="120"/>
        <w:jc w:val="both"/>
        <w:rPr>
          <w:rFonts w:ascii="Roboto" w:hAnsi="Roboto"/>
          <w:sz w:val="18"/>
          <w:szCs w:val="16"/>
        </w:rPr>
      </w:pPr>
      <w:r w:rsidRPr="00035994">
        <w:rPr>
          <w:rFonts w:ascii="Roboto" w:hAnsi="Roboto"/>
          <w:sz w:val="18"/>
          <w:szCs w:val="16"/>
        </w:rPr>
        <w:t>The authors have no conflict of interest to declare.</w:t>
      </w:r>
    </w:p>
    <w:p w14:paraId="74AF7583" w14:textId="77777777" w:rsidR="003D4A8A" w:rsidRPr="00035994" w:rsidRDefault="003D4A8A" w:rsidP="00CC3069">
      <w:pPr>
        <w:spacing w:after="120"/>
        <w:jc w:val="both"/>
        <w:rPr>
          <w:rFonts w:ascii="Roboto" w:hAnsi="Roboto"/>
          <w:sz w:val="18"/>
          <w:szCs w:val="16"/>
        </w:rPr>
      </w:pPr>
      <w:r w:rsidRPr="00035994">
        <w:rPr>
          <w:rFonts w:ascii="Roboto" w:hAnsi="Roboto"/>
          <w:b/>
          <w:bCs/>
          <w:color w:val="0D3580"/>
          <w:sz w:val="18"/>
          <w:szCs w:val="16"/>
        </w:rPr>
        <w:t>Data sharing</w:t>
      </w:r>
    </w:p>
    <w:p w14:paraId="0A3C2844" w14:textId="77777777" w:rsidR="003D4A8A" w:rsidRPr="00035994" w:rsidRDefault="003D4A8A" w:rsidP="00CC3069">
      <w:pPr>
        <w:spacing w:after="120"/>
        <w:jc w:val="both"/>
        <w:rPr>
          <w:rFonts w:ascii="Roboto" w:hAnsi="Roboto"/>
          <w:sz w:val="18"/>
          <w:szCs w:val="16"/>
        </w:rPr>
      </w:pPr>
      <w:r w:rsidRPr="00035994">
        <w:rPr>
          <w:rFonts w:ascii="Roboto" w:hAnsi="Roboto"/>
          <w:sz w:val="18"/>
          <w:szCs w:val="16"/>
        </w:rPr>
        <w:t>All relevant data are within the manuscript.</w:t>
      </w:r>
    </w:p>
    <w:p w14:paraId="40E16DFA" w14:textId="77777777" w:rsidR="00CF6BD1" w:rsidRPr="00035994" w:rsidRDefault="00CF6BD1" w:rsidP="00CC3069">
      <w:pPr>
        <w:spacing w:after="120"/>
        <w:jc w:val="both"/>
        <w:rPr>
          <w:rFonts w:ascii="Roboto" w:hAnsi="Roboto"/>
          <w:b/>
          <w:bCs/>
          <w:color w:val="0D3580"/>
          <w:sz w:val="18"/>
          <w:szCs w:val="16"/>
        </w:rPr>
      </w:pPr>
      <w:r w:rsidRPr="00035994">
        <w:rPr>
          <w:rFonts w:ascii="Roboto" w:hAnsi="Roboto"/>
          <w:b/>
          <w:bCs/>
          <w:color w:val="0D3580"/>
          <w:sz w:val="18"/>
          <w:szCs w:val="16"/>
        </w:rPr>
        <w:t>Acknowledgments</w:t>
      </w:r>
    </w:p>
    <w:p w14:paraId="2344EF48" w14:textId="0CA90017" w:rsidR="006C2DAB" w:rsidRPr="00035994" w:rsidRDefault="006C2DAB" w:rsidP="006C2DAB">
      <w:pPr>
        <w:jc w:val="both"/>
        <w:rPr>
          <w:rFonts w:ascii="Roboto" w:hAnsi="Roboto"/>
          <w:sz w:val="18"/>
          <w:szCs w:val="16"/>
        </w:rPr>
      </w:pPr>
      <w:r w:rsidRPr="00035994">
        <w:rPr>
          <w:rFonts w:ascii="Roboto" w:hAnsi="Roboto"/>
          <w:sz w:val="18"/>
          <w:szCs w:val="16"/>
        </w:rPr>
        <w:t xml:space="preserve">All sort of assistance rendered by Director of Research, </w:t>
      </w:r>
      <w:r w:rsidR="00565DB0">
        <w:rPr>
          <w:rFonts w:ascii="Roboto" w:hAnsi="Roboto"/>
          <w:sz w:val="18"/>
          <w:szCs w:val="16"/>
        </w:rPr>
        <w:t>Central Agricultural University, Imphal</w:t>
      </w:r>
      <w:r w:rsidRPr="00035994">
        <w:rPr>
          <w:rFonts w:ascii="Roboto" w:hAnsi="Roboto"/>
          <w:sz w:val="18"/>
          <w:szCs w:val="16"/>
        </w:rPr>
        <w:t>, India for the above study is gratefully acknowledged.</w:t>
      </w:r>
    </w:p>
    <w:p w14:paraId="269C605E" w14:textId="77777777" w:rsidR="006C2DAB" w:rsidRPr="00035994" w:rsidRDefault="00035994" w:rsidP="00035994">
      <w:pPr>
        <w:spacing w:after="0"/>
        <w:jc w:val="both"/>
        <w:rPr>
          <w:rFonts w:ascii="Roboto" w:hAnsi="Roboto"/>
          <w:b/>
          <w:bCs/>
          <w:color w:val="0D3580"/>
          <w:sz w:val="18"/>
          <w:szCs w:val="16"/>
        </w:rPr>
      </w:pPr>
      <w:r w:rsidRPr="00035994">
        <w:rPr>
          <w:rFonts w:ascii="Roboto" w:hAnsi="Roboto"/>
          <w:b/>
          <w:bCs/>
          <w:color w:val="0D3580"/>
          <w:sz w:val="18"/>
          <w:szCs w:val="16"/>
        </w:rPr>
        <w:t xml:space="preserve">References </w:t>
      </w:r>
    </w:p>
    <w:p w14:paraId="603ED530"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proofErr w:type="spellStart"/>
      <w:r w:rsidRPr="00CC3069">
        <w:rPr>
          <w:rFonts w:ascii="Roboto" w:eastAsia="Times New Roman" w:hAnsi="Roboto" w:cs="Times New Roman"/>
          <w:color w:val="222222"/>
          <w:sz w:val="18"/>
          <w:szCs w:val="18"/>
          <w:highlight w:val="white"/>
        </w:rPr>
        <w:t>Agrahar-Murugkar</w:t>
      </w:r>
      <w:proofErr w:type="spellEnd"/>
      <w:r w:rsidRPr="00CC3069">
        <w:rPr>
          <w:rFonts w:ascii="Roboto" w:eastAsia="Times New Roman" w:hAnsi="Roboto" w:cs="Times New Roman"/>
          <w:color w:val="222222"/>
          <w:sz w:val="18"/>
          <w:szCs w:val="18"/>
          <w:highlight w:val="white"/>
        </w:rPr>
        <w:t xml:space="preserve"> D &amp; </w:t>
      </w:r>
      <w:proofErr w:type="spellStart"/>
      <w:r w:rsidRPr="00CC3069">
        <w:rPr>
          <w:rFonts w:ascii="Roboto" w:eastAsia="Times New Roman" w:hAnsi="Roboto" w:cs="Times New Roman"/>
          <w:color w:val="222222"/>
          <w:sz w:val="18"/>
          <w:szCs w:val="18"/>
          <w:highlight w:val="white"/>
        </w:rPr>
        <w:t>Subbulakshmi</w:t>
      </w:r>
      <w:proofErr w:type="spellEnd"/>
      <w:r w:rsidRPr="00CC3069">
        <w:rPr>
          <w:rFonts w:ascii="Roboto" w:eastAsia="Times New Roman" w:hAnsi="Roboto" w:cs="Times New Roman"/>
          <w:color w:val="222222"/>
          <w:sz w:val="18"/>
          <w:szCs w:val="18"/>
          <w:highlight w:val="white"/>
        </w:rPr>
        <w:t xml:space="preserve"> G. 2005. Nutritive values of wild edible fruits, berries, nuts, roots and spices consumed by the Khasi tribes of India. </w:t>
      </w:r>
      <w:r w:rsidRPr="00CC3069">
        <w:rPr>
          <w:rFonts w:ascii="Roboto" w:eastAsia="Times New Roman" w:hAnsi="Roboto" w:cs="Times New Roman"/>
          <w:i/>
          <w:color w:val="222222"/>
          <w:sz w:val="18"/>
          <w:szCs w:val="18"/>
          <w:highlight w:val="white"/>
        </w:rPr>
        <w:t>Ecology of Food and Nutrition,</w:t>
      </w:r>
      <w:r w:rsidRPr="00CC3069">
        <w:rPr>
          <w:rFonts w:ascii="Roboto" w:eastAsia="Times New Roman" w:hAnsi="Roboto" w:cs="Times New Roman"/>
          <w:color w:val="222222"/>
          <w:sz w:val="18"/>
          <w:szCs w:val="18"/>
          <w:highlight w:val="white"/>
        </w:rPr>
        <w:t xml:space="preserve"> 44: 207–223. </w:t>
      </w:r>
    </w:p>
    <w:p w14:paraId="65857664"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CC3069">
        <w:rPr>
          <w:rFonts w:ascii="Roboto" w:eastAsia="Times New Roman" w:hAnsi="Roboto" w:cs="Times New Roman"/>
          <w:color w:val="222222"/>
          <w:sz w:val="18"/>
          <w:szCs w:val="18"/>
          <w:highlight w:val="white"/>
        </w:rPr>
        <w:t xml:space="preserve">Athawale S, Singh R, </w:t>
      </w:r>
      <w:proofErr w:type="spellStart"/>
      <w:r w:rsidRPr="00CC3069">
        <w:rPr>
          <w:rFonts w:ascii="Roboto" w:eastAsia="Times New Roman" w:hAnsi="Roboto" w:cs="Times New Roman"/>
          <w:color w:val="222222"/>
          <w:sz w:val="18"/>
          <w:szCs w:val="18"/>
          <w:highlight w:val="white"/>
        </w:rPr>
        <w:t>Chiphang</w:t>
      </w:r>
      <w:proofErr w:type="spellEnd"/>
      <w:r w:rsidRPr="00CC3069">
        <w:rPr>
          <w:rFonts w:ascii="Roboto" w:eastAsia="Times New Roman" w:hAnsi="Roboto" w:cs="Times New Roman"/>
          <w:color w:val="222222"/>
          <w:sz w:val="18"/>
          <w:szCs w:val="18"/>
          <w:highlight w:val="white"/>
        </w:rPr>
        <w:t xml:space="preserve"> S, Singh NA, Singh RJ, </w:t>
      </w:r>
      <w:proofErr w:type="spellStart"/>
      <w:r w:rsidRPr="00CC3069">
        <w:rPr>
          <w:rFonts w:ascii="Roboto" w:eastAsia="Times New Roman" w:hAnsi="Roboto" w:cs="Times New Roman"/>
          <w:color w:val="222222"/>
          <w:sz w:val="18"/>
          <w:szCs w:val="18"/>
          <w:highlight w:val="white"/>
        </w:rPr>
        <w:t>Hemochandra</w:t>
      </w:r>
      <w:proofErr w:type="spellEnd"/>
      <w:r w:rsidRPr="00CC3069">
        <w:rPr>
          <w:rFonts w:ascii="Roboto" w:eastAsia="Times New Roman" w:hAnsi="Roboto" w:cs="Times New Roman"/>
          <w:color w:val="222222"/>
          <w:sz w:val="18"/>
          <w:szCs w:val="18"/>
          <w:highlight w:val="white"/>
        </w:rPr>
        <w:t xml:space="preserve"> L &amp; </w:t>
      </w:r>
      <w:proofErr w:type="spellStart"/>
      <w:r w:rsidRPr="00CC3069">
        <w:rPr>
          <w:rFonts w:ascii="Roboto" w:eastAsia="Times New Roman" w:hAnsi="Roboto" w:cs="Times New Roman"/>
          <w:color w:val="222222"/>
          <w:sz w:val="18"/>
          <w:szCs w:val="18"/>
          <w:highlight w:val="white"/>
        </w:rPr>
        <w:t>Hatai</w:t>
      </w:r>
      <w:proofErr w:type="spellEnd"/>
      <w:r w:rsidRPr="00CC3069">
        <w:rPr>
          <w:rFonts w:ascii="Roboto" w:eastAsia="Times New Roman" w:hAnsi="Roboto" w:cs="Times New Roman"/>
          <w:color w:val="222222"/>
          <w:sz w:val="18"/>
          <w:szCs w:val="18"/>
          <w:highlight w:val="white"/>
        </w:rPr>
        <w:t xml:space="preserve"> LD. 2023</w:t>
      </w:r>
      <w:r w:rsidRPr="00CC3069">
        <w:rPr>
          <w:rFonts w:ascii="Roboto" w:hAnsi="Roboto"/>
          <w:sz w:val="18"/>
          <w:szCs w:val="18"/>
        </w:rPr>
        <w:t xml:space="preserve">. </w:t>
      </w:r>
      <w:r w:rsidRPr="00CC3069">
        <w:rPr>
          <w:rFonts w:ascii="Roboto" w:eastAsia="Times New Roman" w:hAnsi="Roboto" w:cs="Times New Roman"/>
          <w:color w:val="222222"/>
          <w:sz w:val="18"/>
          <w:szCs w:val="18"/>
          <w:highlight w:val="white"/>
        </w:rPr>
        <w:t xml:space="preserve">Unravelling the trajectory of natural farming and food system in North Eastern Hill region of India. In I. </w:t>
      </w:r>
      <w:proofErr w:type="spellStart"/>
      <w:r w:rsidRPr="00CC3069">
        <w:rPr>
          <w:rFonts w:ascii="Roboto" w:eastAsia="Times New Roman" w:hAnsi="Roboto" w:cs="Times New Roman"/>
          <w:color w:val="222222"/>
          <w:sz w:val="18"/>
          <w:szCs w:val="18"/>
          <w:highlight w:val="white"/>
        </w:rPr>
        <w:t>Sarangthem</w:t>
      </w:r>
      <w:proofErr w:type="spellEnd"/>
      <w:r w:rsidRPr="00CC3069">
        <w:rPr>
          <w:rFonts w:ascii="Roboto" w:eastAsia="Times New Roman" w:hAnsi="Roboto" w:cs="Times New Roman"/>
          <w:color w:val="222222"/>
          <w:sz w:val="18"/>
          <w:szCs w:val="18"/>
          <w:highlight w:val="white"/>
        </w:rPr>
        <w:t xml:space="preserve">, S.M. Haldhar, L.K. Mishra &amp; D. </w:t>
      </w:r>
      <w:proofErr w:type="spellStart"/>
      <w:r w:rsidRPr="00CC3069">
        <w:rPr>
          <w:rFonts w:ascii="Roboto" w:eastAsia="Times New Roman" w:hAnsi="Roboto" w:cs="Times New Roman"/>
          <w:color w:val="222222"/>
          <w:sz w:val="18"/>
          <w:szCs w:val="18"/>
          <w:highlight w:val="white"/>
        </w:rPr>
        <w:t>Thakuria</w:t>
      </w:r>
      <w:proofErr w:type="spellEnd"/>
      <w:r w:rsidRPr="00CC3069">
        <w:rPr>
          <w:rFonts w:ascii="Roboto" w:eastAsia="Times New Roman" w:hAnsi="Roboto" w:cs="Times New Roman"/>
          <w:color w:val="222222"/>
          <w:sz w:val="18"/>
          <w:szCs w:val="18"/>
          <w:highlight w:val="white"/>
        </w:rPr>
        <w:t xml:space="preserve"> (Eds.), The Book of Abstract: In International Conference on Natural Farming for Revitalizing Environment and Resilient Agriculture (pp. 299). Pub: College of Agriculture, CAU, Imphal, pp: 374, ISBN: 978-81-947184-4-4.</w:t>
      </w:r>
    </w:p>
    <w:p w14:paraId="4C1BC001"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CC3069">
        <w:rPr>
          <w:rFonts w:ascii="Roboto" w:eastAsia="Times New Roman" w:hAnsi="Roboto" w:cs="Times New Roman"/>
          <w:sz w:val="18"/>
          <w:szCs w:val="18"/>
        </w:rPr>
        <w:t xml:space="preserve">Babu S, Singh R, </w:t>
      </w:r>
      <w:proofErr w:type="spellStart"/>
      <w:r w:rsidRPr="00CC3069">
        <w:rPr>
          <w:rFonts w:ascii="Roboto" w:eastAsia="Times New Roman" w:hAnsi="Roboto" w:cs="Times New Roman"/>
          <w:sz w:val="18"/>
          <w:szCs w:val="18"/>
        </w:rPr>
        <w:t>Avasthe</w:t>
      </w:r>
      <w:proofErr w:type="spellEnd"/>
      <w:r w:rsidRPr="00CC3069">
        <w:rPr>
          <w:rFonts w:ascii="Roboto" w:eastAsia="Times New Roman" w:hAnsi="Roboto" w:cs="Times New Roman"/>
          <w:sz w:val="18"/>
          <w:szCs w:val="18"/>
        </w:rPr>
        <w:t xml:space="preserve"> RK &amp; Yadav GS. 2015. Organic farming: Problems and prospects in North East India. </w:t>
      </w:r>
      <w:r w:rsidRPr="00CC3069">
        <w:rPr>
          <w:rFonts w:ascii="Roboto" w:eastAsia="Times New Roman" w:hAnsi="Roboto" w:cs="Times New Roman"/>
          <w:sz w:val="18"/>
          <w:szCs w:val="18"/>
        </w:rPr>
        <w:t>Training manual on integrated farming system approaches for sustainable hill agriculture under changing climatic scenario. ICAR Research Complex for NEH Region, West Tripura.</w:t>
      </w:r>
    </w:p>
    <w:p w14:paraId="5FA1D2DC" w14:textId="46C55278" w:rsidR="0047311E" w:rsidRPr="00CC3069" w:rsidRDefault="00316B2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022806">
        <w:rPr>
          <w:rFonts w:ascii="Roboto" w:eastAsia="Times New Roman" w:hAnsi="Roboto" w:cs="Times New Roman"/>
          <w:color w:val="222222"/>
          <w:sz w:val="18"/>
          <w:szCs w:val="18"/>
          <w:highlight w:val="white"/>
        </w:rPr>
        <w:t xml:space="preserve">Bana RS, </w:t>
      </w:r>
      <w:proofErr w:type="spellStart"/>
      <w:r w:rsidRPr="00022806">
        <w:rPr>
          <w:rFonts w:ascii="Roboto" w:eastAsia="Times New Roman" w:hAnsi="Roboto" w:cs="Times New Roman"/>
          <w:color w:val="222222"/>
          <w:sz w:val="18"/>
          <w:szCs w:val="18"/>
          <w:highlight w:val="white"/>
        </w:rPr>
        <w:t>Dawar</w:t>
      </w:r>
      <w:proofErr w:type="spellEnd"/>
      <w:r w:rsidRPr="00022806">
        <w:rPr>
          <w:rFonts w:ascii="Roboto" w:eastAsia="Times New Roman" w:hAnsi="Roboto" w:cs="Times New Roman"/>
          <w:color w:val="222222"/>
          <w:sz w:val="18"/>
          <w:szCs w:val="18"/>
          <w:highlight w:val="white"/>
        </w:rPr>
        <w:t xml:space="preserve"> Rakesh, Haldhar SM, </w:t>
      </w:r>
      <w:proofErr w:type="spellStart"/>
      <w:r w:rsidRPr="00022806">
        <w:rPr>
          <w:rFonts w:ascii="Roboto" w:eastAsia="Times New Roman" w:hAnsi="Roboto" w:cs="Times New Roman"/>
          <w:color w:val="222222"/>
          <w:sz w:val="18"/>
          <w:szCs w:val="18"/>
          <w:highlight w:val="white"/>
        </w:rPr>
        <w:t>Godara</w:t>
      </w:r>
      <w:proofErr w:type="spellEnd"/>
      <w:r w:rsidRPr="00022806">
        <w:rPr>
          <w:rFonts w:ascii="Roboto" w:eastAsia="Times New Roman" w:hAnsi="Roboto" w:cs="Times New Roman"/>
          <w:color w:val="222222"/>
          <w:sz w:val="18"/>
          <w:szCs w:val="18"/>
          <w:highlight w:val="white"/>
        </w:rPr>
        <w:t xml:space="preserve"> S, Singh A, </w:t>
      </w:r>
      <w:proofErr w:type="spellStart"/>
      <w:r w:rsidRPr="00022806">
        <w:rPr>
          <w:rFonts w:ascii="Roboto" w:eastAsia="Times New Roman" w:hAnsi="Roboto" w:cs="Times New Roman"/>
          <w:color w:val="222222"/>
          <w:sz w:val="18"/>
          <w:szCs w:val="18"/>
          <w:highlight w:val="white"/>
        </w:rPr>
        <w:t>Bamboriya</w:t>
      </w:r>
      <w:proofErr w:type="spellEnd"/>
      <w:r w:rsidRPr="00022806">
        <w:rPr>
          <w:rFonts w:ascii="Roboto" w:eastAsia="Times New Roman" w:hAnsi="Roboto" w:cs="Times New Roman"/>
          <w:color w:val="222222"/>
          <w:sz w:val="18"/>
          <w:szCs w:val="18"/>
          <w:highlight w:val="white"/>
        </w:rPr>
        <w:t xml:space="preserve"> SD, Kumar V, </w:t>
      </w:r>
      <w:proofErr w:type="spellStart"/>
      <w:r>
        <w:rPr>
          <w:rFonts w:ascii="Roboto" w:eastAsia="Times New Roman" w:hAnsi="Roboto" w:cs="Times New Roman"/>
          <w:color w:val="222222"/>
          <w:sz w:val="18"/>
          <w:szCs w:val="18"/>
          <w:highlight w:val="white"/>
        </w:rPr>
        <w:t>I</w:t>
      </w:r>
      <w:r w:rsidRPr="00022806">
        <w:rPr>
          <w:rFonts w:ascii="Roboto" w:eastAsia="Times New Roman" w:hAnsi="Roboto" w:cs="Times New Roman"/>
          <w:color w:val="222222"/>
          <w:sz w:val="18"/>
          <w:szCs w:val="18"/>
          <w:highlight w:val="white"/>
        </w:rPr>
        <w:t>shra</w:t>
      </w:r>
      <w:proofErr w:type="spellEnd"/>
      <w:r w:rsidRPr="00022806">
        <w:rPr>
          <w:rFonts w:ascii="Roboto" w:eastAsia="Times New Roman" w:hAnsi="Roboto" w:cs="Times New Roman"/>
          <w:color w:val="222222"/>
          <w:sz w:val="18"/>
          <w:szCs w:val="18"/>
          <w:highlight w:val="white"/>
        </w:rPr>
        <w:t xml:space="preserve"> AK &amp; Choudhary M</w:t>
      </w:r>
      <w:r>
        <w:rPr>
          <w:rFonts w:ascii="Roboto" w:eastAsia="Times New Roman" w:hAnsi="Roboto" w:cs="Times New Roman"/>
          <w:color w:val="222222"/>
          <w:sz w:val="18"/>
          <w:szCs w:val="18"/>
          <w:highlight w:val="white"/>
        </w:rPr>
        <w:t>.</w:t>
      </w:r>
      <w:r w:rsidR="0047311E" w:rsidRPr="00CC3069">
        <w:rPr>
          <w:rFonts w:ascii="Roboto" w:eastAsia="Times New Roman" w:hAnsi="Roboto" w:cs="Times New Roman"/>
          <w:color w:val="222222"/>
          <w:sz w:val="18"/>
          <w:szCs w:val="18"/>
          <w:highlight w:val="white"/>
        </w:rPr>
        <w:t xml:space="preserve"> 2022. Natural farming: Is it safe to march ahead? </w:t>
      </w:r>
      <w:r w:rsidR="0047311E" w:rsidRPr="00CC3069">
        <w:rPr>
          <w:rFonts w:ascii="Roboto" w:eastAsia="Times New Roman" w:hAnsi="Roboto" w:cs="Times New Roman"/>
          <w:i/>
          <w:iCs/>
          <w:color w:val="222222"/>
          <w:sz w:val="18"/>
          <w:szCs w:val="18"/>
          <w:highlight w:val="white"/>
        </w:rPr>
        <w:t>Journal of Agriculture and Ecology</w:t>
      </w:r>
      <w:r w:rsidR="0047311E" w:rsidRPr="00CC3069">
        <w:rPr>
          <w:rFonts w:ascii="Roboto" w:eastAsia="Times New Roman" w:hAnsi="Roboto" w:cs="Times New Roman"/>
          <w:color w:val="222222"/>
          <w:sz w:val="18"/>
          <w:szCs w:val="18"/>
          <w:highlight w:val="white"/>
        </w:rPr>
        <w:t>, 14: 01-11.</w:t>
      </w:r>
    </w:p>
    <w:p w14:paraId="5E231C5C"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CC3069">
        <w:rPr>
          <w:rFonts w:ascii="Roboto" w:eastAsia="Times New Roman" w:hAnsi="Roboto" w:cs="Times New Roman"/>
          <w:color w:val="222222"/>
          <w:sz w:val="18"/>
          <w:szCs w:val="18"/>
          <w:highlight w:val="white"/>
        </w:rPr>
        <w:t xml:space="preserve">Behera P &amp; Balaji S. 2021. Health benefits of fermented bamboo shoots: The twenty-first-century green gold of Northeast India. </w:t>
      </w:r>
      <w:r w:rsidRPr="00CC3069">
        <w:rPr>
          <w:rFonts w:ascii="Roboto" w:eastAsia="Times New Roman" w:hAnsi="Roboto" w:cs="Times New Roman"/>
          <w:i/>
          <w:color w:val="222222"/>
          <w:sz w:val="18"/>
          <w:szCs w:val="18"/>
          <w:highlight w:val="white"/>
        </w:rPr>
        <w:t>Applied Biochemistry and Biotechnology</w:t>
      </w:r>
      <w:r w:rsidRPr="00CC3069">
        <w:rPr>
          <w:rFonts w:ascii="Roboto" w:eastAsia="Times New Roman" w:hAnsi="Roboto" w:cs="Times New Roman"/>
          <w:color w:val="222222"/>
          <w:sz w:val="18"/>
          <w:szCs w:val="18"/>
          <w:highlight w:val="white"/>
        </w:rPr>
        <w:t xml:space="preserve">, 193: 1800–1812. </w:t>
      </w:r>
    </w:p>
    <w:p w14:paraId="0403D87B"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CC3069">
        <w:rPr>
          <w:rFonts w:ascii="Roboto" w:eastAsia="Times New Roman" w:hAnsi="Roboto" w:cs="Times New Roman"/>
          <w:sz w:val="18"/>
          <w:szCs w:val="18"/>
        </w:rPr>
        <w:t xml:space="preserve">Chatterjee S, </w:t>
      </w:r>
      <w:proofErr w:type="spellStart"/>
      <w:r w:rsidRPr="00CC3069">
        <w:rPr>
          <w:rFonts w:ascii="Roboto" w:eastAsia="Times New Roman" w:hAnsi="Roboto" w:cs="Times New Roman"/>
          <w:sz w:val="18"/>
          <w:szCs w:val="18"/>
        </w:rPr>
        <w:t>Saikia</w:t>
      </w:r>
      <w:proofErr w:type="spellEnd"/>
      <w:r w:rsidRPr="00CC3069">
        <w:rPr>
          <w:rFonts w:ascii="Roboto" w:eastAsia="Times New Roman" w:hAnsi="Roboto" w:cs="Times New Roman"/>
          <w:sz w:val="18"/>
          <w:szCs w:val="18"/>
        </w:rPr>
        <w:t xml:space="preserve"> A, Dutta P, Ghosh D &amp; </w:t>
      </w:r>
      <w:proofErr w:type="spellStart"/>
      <w:r w:rsidRPr="00CC3069">
        <w:rPr>
          <w:rFonts w:ascii="Roboto" w:eastAsia="Times New Roman" w:hAnsi="Roboto" w:cs="Times New Roman"/>
          <w:sz w:val="18"/>
          <w:szCs w:val="18"/>
        </w:rPr>
        <w:t>Worah</w:t>
      </w:r>
      <w:proofErr w:type="spellEnd"/>
      <w:r w:rsidRPr="00CC3069">
        <w:rPr>
          <w:rFonts w:ascii="Roboto" w:eastAsia="Times New Roman" w:hAnsi="Roboto" w:cs="Times New Roman"/>
          <w:sz w:val="18"/>
          <w:szCs w:val="18"/>
        </w:rPr>
        <w:t xml:space="preserve"> S. 2006. Review of biodiversity in Northeast India. Background paper, 13.</w:t>
      </w:r>
    </w:p>
    <w:p w14:paraId="22949F1B"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proofErr w:type="spellStart"/>
      <w:r w:rsidRPr="00CC3069">
        <w:rPr>
          <w:rFonts w:ascii="Roboto" w:eastAsia="Times New Roman" w:hAnsi="Roboto" w:cs="Times New Roman"/>
          <w:sz w:val="18"/>
          <w:szCs w:val="18"/>
        </w:rPr>
        <w:t>Chyne</w:t>
      </w:r>
      <w:proofErr w:type="spellEnd"/>
      <w:r w:rsidRPr="00CC3069">
        <w:rPr>
          <w:rFonts w:ascii="Roboto" w:eastAsia="Times New Roman" w:hAnsi="Roboto" w:cs="Times New Roman"/>
          <w:sz w:val="18"/>
          <w:szCs w:val="18"/>
        </w:rPr>
        <w:t xml:space="preserve"> DAL, Ananthan R &amp; </w:t>
      </w:r>
      <w:proofErr w:type="spellStart"/>
      <w:r w:rsidRPr="00CC3069">
        <w:rPr>
          <w:rFonts w:ascii="Roboto" w:eastAsia="Times New Roman" w:hAnsi="Roboto" w:cs="Times New Roman"/>
          <w:sz w:val="18"/>
          <w:szCs w:val="18"/>
        </w:rPr>
        <w:t>Longvah</w:t>
      </w:r>
      <w:proofErr w:type="spellEnd"/>
      <w:r w:rsidRPr="00CC3069">
        <w:rPr>
          <w:rFonts w:ascii="Roboto" w:eastAsia="Times New Roman" w:hAnsi="Roboto" w:cs="Times New Roman"/>
          <w:sz w:val="18"/>
          <w:szCs w:val="18"/>
        </w:rPr>
        <w:t xml:space="preserve"> T. 2019. Food compositional analysis of indigenous foods consumed by the Khasi of Meghalaya, North-East India. </w:t>
      </w:r>
      <w:r w:rsidRPr="00CC3069">
        <w:rPr>
          <w:rFonts w:ascii="Roboto" w:eastAsia="Times New Roman" w:hAnsi="Roboto" w:cs="Times New Roman"/>
          <w:i/>
          <w:sz w:val="18"/>
          <w:szCs w:val="18"/>
        </w:rPr>
        <w:t xml:space="preserve">Journal of Food Composition and Analysis, </w:t>
      </w:r>
      <w:r w:rsidRPr="00CC3069">
        <w:rPr>
          <w:rFonts w:ascii="Roboto" w:eastAsia="Times New Roman" w:hAnsi="Roboto" w:cs="Times New Roman"/>
          <w:sz w:val="18"/>
          <w:szCs w:val="18"/>
        </w:rPr>
        <w:t xml:space="preserve">77: 91–100. </w:t>
      </w:r>
    </w:p>
    <w:p w14:paraId="3AA8A008"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CC3069">
        <w:rPr>
          <w:rFonts w:ascii="Roboto" w:eastAsia="Times New Roman" w:hAnsi="Roboto" w:cs="Times New Roman"/>
          <w:sz w:val="18"/>
          <w:szCs w:val="18"/>
        </w:rPr>
        <w:t xml:space="preserve">Das A, </w:t>
      </w:r>
      <w:proofErr w:type="spellStart"/>
      <w:r w:rsidRPr="00CC3069">
        <w:rPr>
          <w:rFonts w:ascii="Roboto" w:eastAsia="Times New Roman" w:hAnsi="Roboto" w:cs="Times New Roman"/>
          <w:sz w:val="18"/>
          <w:szCs w:val="18"/>
        </w:rPr>
        <w:t>Ramkrushna</w:t>
      </w:r>
      <w:proofErr w:type="spellEnd"/>
      <w:r w:rsidRPr="00CC3069">
        <w:rPr>
          <w:rFonts w:ascii="Roboto" w:eastAsia="Times New Roman" w:hAnsi="Roboto" w:cs="Times New Roman"/>
          <w:sz w:val="18"/>
          <w:szCs w:val="18"/>
        </w:rPr>
        <w:t xml:space="preserve"> GI, Choudhury BU, Munda GC, Patel DP, </w:t>
      </w:r>
      <w:proofErr w:type="spellStart"/>
      <w:r w:rsidRPr="00CC3069">
        <w:rPr>
          <w:rFonts w:ascii="Roboto" w:eastAsia="Times New Roman" w:hAnsi="Roboto" w:cs="Times New Roman"/>
          <w:sz w:val="18"/>
          <w:szCs w:val="18"/>
        </w:rPr>
        <w:t>Ngachan</w:t>
      </w:r>
      <w:proofErr w:type="spellEnd"/>
      <w:r w:rsidRPr="00CC3069">
        <w:rPr>
          <w:rFonts w:ascii="Roboto" w:eastAsia="Times New Roman" w:hAnsi="Roboto" w:cs="Times New Roman"/>
          <w:sz w:val="18"/>
          <w:szCs w:val="18"/>
        </w:rPr>
        <w:t xml:space="preserve"> SV, Ghosh PK, Tripathi AK, Das S &amp; Kumar M. 2012. Natural resource conservation through indigenous farming systems: Wisdom alive in North East India. </w:t>
      </w:r>
      <w:r w:rsidRPr="00CC3069">
        <w:rPr>
          <w:rFonts w:ascii="Roboto" w:eastAsia="Times New Roman" w:hAnsi="Roboto" w:cs="Times New Roman"/>
          <w:i/>
          <w:sz w:val="18"/>
          <w:szCs w:val="18"/>
        </w:rPr>
        <w:t>Indian Journal of Traditional Knowledge</w:t>
      </w:r>
      <w:r w:rsidRPr="00CC3069">
        <w:rPr>
          <w:rFonts w:ascii="Roboto" w:eastAsia="Times New Roman" w:hAnsi="Roboto" w:cs="Times New Roman"/>
          <w:sz w:val="18"/>
          <w:szCs w:val="18"/>
        </w:rPr>
        <w:t>, 11(3): 505-513.</w:t>
      </w:r>
    </w:p>
    <w:p w14:paraId="721028D9"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CC3069">
        <w:rPr>
          <w:rFonts w:ascii="Roboto" w:eastAsia="Times New Roman" w:hAnsi="Roboto" w:cs="Times New Roman"/>
          <w:color w:val="222222"/>
          <w:sz w:val="18"/>
          <w:szCs w:val="18"/>
          <w:highlight w:val="white"/>
        </w:rPr>
        <w:t>De LC. 2021. Traditional knowledge practices of North East India for sustainable agriculture. </w:t>
      </w:r>
      <w:r w:rsidRPr="00CC3069">
        <w:rPr>
          <w:rFonts w:ascii="Roboto" w:eastAsia="Times New Roman" w:hAnsi="Roboto" w:cs="Times New Roman"/>
          <w:i/>
          <w:color w:val="222222"/>
          <w:sz w:val="18"/>
          <w:szCs w:val="18"/>
          <w:highlight w:val="white"/>
        </w:rPr>
        <w:t xml:space="preserve">Journal of </w:t>
      </w:r>
      <w:proofErr w:type="spellStart"/>
      <w:r w:rsidRPr="00CC3069">
        <w:rPr>
          <w:rFonts w:ascii="Roboto" w:eastAsia="Times New Roman" w:hAnsi="Roboto" w:cs="Times New Roman"/>
          <w:i/>
          <w:color w:val="222222"/>
          <w:sz w:val="18"/>
          <w:szCs w:val="18"/>
          <w:highlight w:val="white"/>
        </w:rPr>
        <w:t>Pharmacogenosy</w:t>
      </w:r>
      <w:proofErr w:type="spellEnd"/>
      <w:r w:rsidRPr="00CC3069">
        <w:rPr>
          <w:rFonts w:ascii="Roboto" w:eastAsia="Times New Roman" w:hAnsi="Roboto" w:cs="Times New Roman"/>
          <w:i/>
          <w:color w:val="222222"/>
          <w:sz w:val="18"/>
          <w:szCs w:val="18"/>
          <w:highlight w:val="white"/>
        </w:rPr>
        <w:t xml:space="preserve"> Phytochemistry</w:t>
      </w:r>
      <w:r w:rsidRPr="00CC3069">
        <w:rPr>
          <w:rFonts w:ascii="Roboto" w:eastAsia="Times New Roman" w:hAnsi="Roboto" w:cs="Times New Roman"/>
          <w:color w:val="222222"/>
          <w:sz w:val="18"/>
          <w:szCs w:val="18"/>
          <w:highlight w:val="white"/>
        </w:rPr>
        <w:t>, 10: 549-556.</w:t>
      </w:r>
    </w:p>
    <w:p w14:paraId="70FBF3C8" w14:textId="63715225"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proofErr w:type="spellStart"/>
      <w:r w:rsidRPr="00CC3069">
        <w:rPr>
          <w:rFonts w:ascii="Roboto" w:eastAsia="Times New Roman" w:hAnsi="Roboto" w:cs="Times New Roman"/>
          <w:sz w:val="18"/>
          <w:szCs w:val="18"/>
        </w:rPr>
        <w:t>Fanzo</w:t>
      </w:r>
      <w:proofErr w:type="spellEnd"/>
      <w:r w:rsidRPr="00CC3069">
        <w:rPr>
          <w:rFonts w:ascii="Roboto" w:eastAsia="Times New Roman" w:hAnsi="Roboto" w:cs="Times New Roman"/>
          <w:sz w:val="18"/>
          <w:szCs w:val="18"/>
        </w:rPr>
        <w:t xml:space="preserve"> J, Holmes M, </w:t>
      </w:r>
      <w:proofErr w:type="spellStart"/>
      <w:r w:rsidRPr="00CC3069">
        <w:rPr>
          <w:rFonts w:ascii="Roboto" w:eastAsia="Times New Roman" w:hAnsi="Roboto" w:cs="Times New Roman"/>
          <w:sz w:val="18"/>
          <w:szCs w:val="18"/>
        </w:rPr>
        <w:t>Junega</w:t>
      </w:r>
      <w:proofErr w:type="spellEnd"/>
      <w:r w:rsidRPr="00CC3069">
        <w:rPr>
          <w:rFonts w:ascii="Roboto" w:eastAsia="Times New Roman" w:hAnsi="Roboto" w:cs="Times New Roman"/>
          <w:sz w:val="18"/>
          <w:szCs w:val="18"/>
        </w:rPr>
        <w:t xml:space="preserve"> P, </w:t>
      </w:r>
      <w:proofErr w:type="spellStart"/>
      <w:r w:rsidRPr="00CC3069">
        <w:rPr>
          <w:rFonts w:ascii="Roboto" w:eastAsia="Times New Roman" w:hAnsi="Roboto" w:cs="Times New Roman"/>
          <w:sz w:val="18"/>
          <w:szCs w:val="18"/>
        </w:rPr>
        <w:t>Musinguzi</w:t>
      </w:r>
      <w:proofErr w:type="spellEnd"/>
      <w:r w:rsidRPr="00CC3069">
        <w:rPr>
          <w:rFonts w:ascii="Roboto" w:eastAsia="Times New Roman" w:hAnsi="Roboto" w:cs="Times New Roman"/>
          <w:sz w:val="18"/>
          <w:szCs w:val="18"/>
        </w:rPr>
        <w:t xml:space="preserve"> E, Smith IF, </w:t>
      </w:r>
      <w:proofErr w:type="spellStart"/>
      <w:r w:rsidRPr="00CC3069">
        <w:rPr>
          <w:rFonts w:ascii="Roboto" w:eastAsia="Times New Roman" w:hAnsi="Roboto" w:cs="Times New Roman"/>
          <w:sz w:val="18"/>
          <w:szCs w:val="18"/>
        </w:rPr>
        <w:t>Ekesa</w:t>
      </w:r>
      <w:proofErr w:type="spellEnd"/>
      <w:r w:rsidRPr="00CC3069">
        <w:rPr>
          <w:rFonts w:ascii="Roboto" w:eastAsia="Times New Roman" w:hAnsi="Roboto" w:cs="Times New Roman"/>
          <w:sz w:val="18"/>
          <w:szCs w:val="18"/>
        </w:rPr>
        <w:t xml:space="preserve"> B &amp; </w:t>
      </w:r>
      <w:proofErr w:type="spellStart"/>
      <w:r w:rsidRPr="00CC3069">
        <w:rPr>
          <w:rFonts w:ascii="Roboto" w:eastAsia="Times New Roman" w:hAnsi="Roboto" w:cs="Times New Roman"/>
          <w:sz w:val="18"/>
          <w:szCs w:val="18"/>
        </w:rPr>
        <w:t>Bergamini</w:t>
      </w:r>
      <w:proofErr w:type="spellEnd"/>
      <w:r w:rsidRPr="00CC3069">
        <w:rPr>
          <w:rFonts w:ascii="Roboto" w:eastAsia="Times New Roman" w:hAnsi="Roboto" w:cs="Times New Roman"/>
          <w:sz w:val="18"/>
          <w:szCs w:val="18"/>
        </w:rPr>
        <w:t xml:space="preserve"> N. 2011. Improving nutrition with </w:t>
      </w:r>
      <w:r w:rsidRPr="00B607B4">
        <w:rPr>
          <w:rFonts w:ascii="Roboto" w:eastAsia="Times New Roman" w:hAnsi="Roboto" w:cs="Times New Roman"/>
          <w:sz w:val="18"/>
          <w:szCs w:val="18"/>
        </w:rPr>
        <w:t xml:space="preserve">agricultural biodiversity. </w:t>
      </w:r>
      <w:proofErr w:type="spellStart"/>
      <w:r w:rsidRPr="00B607B4">
        <w:rPr>
          <w:rFonts w:ascii="Roboto" w:eastAsia="Times New Roman" w:hAnsi="Roboto" w:cs="Times New Roman"/>
          <w:sz w:val="18"/>
          <w:szCs w:val="18"/>
        </w:rPr>
        <w:t>Bioversity</w:t>
      </w:r>
      <w:proofErr w:type="spellEnd"/>
      <w:r w:rsidRPr="00B607B4">
        <w:rPr>
          <w:rFonts w:ascii="Roboto" w:eastAsia="Times New Roman" w:hAnsi="Roboto" w:cs="Times New Roman"/>
          <w:sz w:val="18"/>
          <w:szCs w:val="18"/>
        </w:rPr>
        <w:t xml:space="preserve"> International, n. 78 p. Retrieved from </w:t>
      </w:r>
      <w:r w:rsidRPr="00B607B4">
        <w:rPr>
          <w:rFonts w:ascii="Roboto" w:eastAsia="Times New Roman" w:hAnsi="Roboto" w:cs="Times New Roman"/>
          <w:sz w:val="18"/>
          <w:szCs w:val="18"/>
          <w:u w:val="single"/>
        </w:rPr>
        <w:t>https://cgspace.cgiar.org/bitstream/handle/10568/104646/1478.pdf?sequence=3&amp;isAllowed=y</w:t>
      </w:r>
    </w:p>
    <w:p w14:paraId="0CC42FAD" w14:textId="7777777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highlight w:val="white"/>
        </w:rPr>
      </w:pPr>
      <w:r w:rsidRPr="00B607B4">
        <w:rPr>
          <w:rFonts w:ascii="Roboto" w:eastAsia="Times New Roman" w:hAnsi="Roboto" w:cs="Times New Roman"/>
          <w:sz w:val="18"/>
          <w:szCs w:val="18"/>
          <w:highlight w:val="white"/>
        </w:rPr>
        <w:t xml:space="preserve">Ghosh PK, Das A, Saha R, </w:t>
      </w:r>
      <w:proofErr w:type="spellStart"/>
      <w:r w:rsidRPr="00B607B4">
        <w:rPr>
          <w:rFonts w:ascii="Roboto" w:eastAsia="Times New Roman" w:hAnsi="Roboto" w:cs="Times New Roman"/>
          <w:sz w:val="18"/>
          <w:szCs w:val="18"/>
          <w:highlight w:val="white"/>
        </w:rPr>
        <w:t>Kharkrang</w:t>
      </w:r>
      <w:proofErr w:type="spellEnd"/>
      <w:r w:rsidRPr="00B607B4">
        <w:rPr>
          <w:rFonts w:ascii="Roboto" w:eastAsia="Times New Roman" w:hAnsi="Roboto" w:cs="Times New Roman"/>
          <w:sz w:val="18"/>
          <w:szCs w:val="18"/>
          <w:highlight w:val="white"/>
        </w:rPr>
        <w:t xml:space="preserve"> E, Tripathi AK, Munda GC &amp; </w:t>
      </w:r>
      <w:proofErr w:type="spellStart"/>
      <w:r w:rsidRPr="00B607B4">
        <w:rPr>
          <w:rFonts w:ascii="Roboto" w:eastAsia="Times New Roman" w:hAnsi="Roboto" w:cs="Times New Roman"/>
          <w:sz w:val="18"/>
          <w:szCs w:val="18"/>
          <w:highlight w:val="white"/>
        </w:rPr>
        <w:t>Ngachan</w:t>
      </w:r>
      <w:proofErr w:type="spellEnd"/>
      <w:r w:rsidRPr="00B607B4">
        <w:rPr>
          <w:rFonts w:ascii="Roboto" w:eastAsia="Times New Roman" w:hAnsi="Roboto" w:cs="Times New Roman"/>
          <w:sz w:val="18"/>
          <w:szCs w:val="18"/>
          <w:highlight w:val="white"/>
        </w:rPr>
        <w:t xml:space="preserve"> SV. 2010. Conservation agriculture towards achieving food security in North East India, </w:t>
      </w:r>
      <w:r w:rsidRPr="00B607B4">
        <w:rPr>
          <w:rFonts w:ascii="Roboto" w:eastAsia="Times New Roman" w:hAnsi="Roboto" w:cs="Times New Roman"/>
          <w:i/>
          <w:sz w:val="18"/>
          <w:szCs w:val="18"/>
          <w:highlight w:val="white"/>
        </w:rPr>
        <w:t>Current science</w:t>
      </w:r>
      <w:r w:rsidRPr="00B607B4">
        <w:rPr>
          <w:rFonts w:ascii="Roboto" w:eastAsia="Times New Roman" w:hAnsi="Roboto" w:cs="Times New Roman"/>
          <w:sz w:val="18"/>
          <w:szCs w:val="18"/>
          <w:highlight w:val="white"/>
        </w:rPr>
        <w:t>, 99(7).</w:t>
      </w:r>
    </w:p>
    <w:p w14:paraId="5D65C89A" w14:textId="1FBF889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highlight w:val="white"/>
        </w:rPr>
      </w:pPr>
      <w:r w:rsidRPr="00B607B4">
        <w:rPr>
          <w:rFonts w:ascii="Roboto" w:eastAsia="Times New Roman" w:hAnsi="Roboto" w:cs="Times New Roman"/>
          <w:sz w:val="18"/>
          <w:szCs w:val="18"/>
          <w:highlight w:val="white"/>
        </w:rPr>
        <w:t xml:space="preserve">HLPE.  2019. Agroecological and other innovative approaches for sustainable agriculture and food systems that enhance food security and nutrition. A report by the High-Level Panel of Experts on Food Security and Nutrition of the Committee on World Food Security, Rome. Retrieved from </w:t>
      </w:r>
      <w:r w:rsidRPr="00B607B4">
        <w:rPr>
          <w:rFonts w:ascii="Roboto" w:eastAsia="Times New Roman" w:hAnsi="Roboto" w:cs="Times New Roman"/>
          <w:sz w:val="18"/>
          <w:szCs w:val="18"/>
          <w:u w:val="single"/>
        </w:rPr>
        <w:t>https://agritrop.cirad.fr/604473/1/604473.pdf</w:t>
      </w:r>
      <w:r w:rsidRPr="00B607B4">
        <w:rPr>
          <w:rFonts w:ascii="Roboto" w:eastAsia="Times New Roman" w:hAnsi="Roboto" w:cs="Times New Roman"/>
          <w:sz w:val="18"/>
          <w:szCs w:val="18"/>
        </w:rPr>
        <w:t>.</w:t>
      </w:r>
    </w:p>
    <w:p w14:paraId="24CDA419" w14:textId="7777777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highlight w:val="white"/>
        </w:rPr>
      </w:pPr>
      <w:proofErr w:type="spellStart"/>
      <w:r w:rsidRPr="00B607B4">
        <w:rPr>
          <w:rFonts w:ascii="Roboto" w:eastAsia="Times New Roman" w:hAnsi="Roboto" w:cs="Times New Roman"/>
          <w:sz w:val="18"/>
          <w:szCs w:val="18"/>
          <w:highlight w:val="white"/>
        </w:rPr>
        <w:t>Khadse</w:t>
      </w:r>
      <w:proofErr w:type="spellEnd"/>
      <w:r w:rsidRPr="00B607B4">
        <w:rPr>
          <w:rFonts w:ascii="Roboto" w:eastAsia="Times New Roman" w:hAnsi="Roboto" w:cs="Times New Roman"/>
          <w:sz w:val="18"/>
          <w:szCs w:val="18"/>
          <w:highlight w:val="white"/>
        </w:rPr>
        <w:t xml:space="preserve"> A, Rosset PM, Morales H &amp; Ferguson BG. 2017. Taking agroecology to scale: The Zero Budget Natural Farming peasant movement in Karnataka, India, </w:t>
      </w:r>
      <w:r w:rsidRPr="00B607B4">
        <w:rPr>
          <w:rFonts w:ascii="Roboto" w:eastAsia="Times New Roman" w:hAnsi="Roboto" w:cs="Times New Roman"/>
          <w:i/>
          <w:sz w:val="18"/>
          <w:szCs w:val="18"/>
          <w:highlight w:val="white"/>
        </w:rPr>
        <w:t>The Journal of Peasant Studies,</w:t>
      </w:r>
      <w:r w:rsidRPr="00B607B4">
        <w:rPr>
          <w:rFonts w:ascii="Roboto" w:eastAsia="Times New Roman" w:hAnsi="Roboto" w:cs="Times New Roman"/>
          <w:sz w:val="18"/>
          <w:szCs w:val="18"/>
          <w:highlight w:val="white"/>
        </w:rPr>
        <w:t xml:space="preserve"> DOI: 10.1080/03066150.2016.1276450</w:t>
      </w:r>
    </w:p>
    <w:p w14:paraId="001D18FF" w14:textId="7777777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highlight w:val="white"/>
        </w:rPr>
      </w:pPr>
      <w:proofErr w:type="spellStart"/>
      <w:r w:rsidRPr="00B607B4">
        <w:rPr>
          <w:rFonts w:ascii="Roboto" w:eastAsia="Times New Roman" w:hAnsi="Roboto" w:cs="Times New Roman"/>
          <w:sz w:val="18"/>
          <w:szCs w:val="18"/>
          <w:highlight w:val="white"/>
        </w:rPr>
        <w:t>Kuhnlein</w:t>
      </w:r>
      <w:proofErr w:type="spellEnd"/>
      <w:r w:rsidRPr="00B607B4">
        <w:rPr>
          <w:rFonts w:ascii="Roboto" w:eastAsia="Times New Roman" w:hAnsi="Roboto" w:cs="Times New Roman"/>
          <w:sz w:val="18"/>
          <w:szCs w:val="18"/>
          <w:highlight w:val="white"/>
        </w:rPr>
        <w:t xml:space="preserve"> HV. 2013. Indigenous peoples' food systems &amp; well-being: Interventions and policies for healthy communities. Rome: </w:t>
      </w:r>
      <w:proofErr w:type="spellStart"/>
      <w:r w:rsidRPr="00B607B4">
        <w:rPr>
          <w:rFonts w:ascii="Roboto" w:eastAsia="Times New Roman" w:hAnsi="Roboto" w:cs="Times New Roman"/>
          <w:sz w:val="18"/>
          <w:szCs w:val="18"/>
          <w:highlight w:val="white"/>
        </w:rPr>
        <w:t>Ste.</w:t>
      </w:r>
      <w:proofErr w:type="spellEnd"/>
      <w:r w:rsidRPr="00B607B4">
        <w:rPr>
          <w:rFonts w:ascii="Roboto" w:eastAsia="Times New Roman" w:hAnsi="Roboto" w:cs="Times New Roman"/>
          <w:sz w:val="18"/>
          <w:szCs w:val="18"/>
          <w:highlight w:val="white"/>
        </w:rPr>
        <w:t xml:space="preserve"> Anne de Bellevue, Quebec: Food and Agriculture Organization of the United Nations; Centre for Indigenous Peoples' Nutrition and Environment.</w:t>
      </w:r>
    </w:p>
    <w:p w14:paraId="77548DCE" w14:textId="7777777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proofErr w:type="spellStart"/>
      <w:r w:rsidRPr="00B607B4">
        <w:rPr>
          <w:rFonts w:ascii="Roboto" w:eastAsia="Times New Roman" w:hAnsi="Roboto" w:cs="Times New Roman"/>
          <w:sz w:val="18"/>
          <w:szCs w:val="18"/>
        </w:rPr>
        <w:t>Longvah</w:t>
      </w:r>
      <w:proofErr w:type="spellEnd"/>
      <w:r w:rsidRPr="00B607B4">
        <w:rPr>
          <w:rFonts w:ascii="Roboto" w:eastAsia="Times New Roman" w:hAnsi="Roboto" w:cs="Times New Roman"/>
          <w:sz w:val="18"/>
          <w:szCs w:val="18"/>
        </w:rPr>
        <w:t xml:space="preserve"> T, Venkaiah K, </w:t>
      </w:r>
      <w:proofErr w:type="spellStart"/>
      <w:r w:rsidRPr="00B607B4">
        <w:rPr>
          <w:rFonts w:ascii="Roboto" w:eastAsia="Times New Roman" w:hAnsi="Roboto" w:cs="Times New Roman"/>
          <w:sz w:val="18"/>
          <w:szCs w:val="18"/>
        </w:rPr>
        <w:t>Indrapal</w:t>
      </w:r>
      <w:proofErr w:type="spellEnd"/>
      <w:r w:rsidRPr="00B607B4">
        <w:rPr>
          <w:rFonts w:ascii="Roboto" w:eastAsia="Times New Roman" w:hAnsi="Roboto" w:cs="Times New Roman"/>
          <w:sz w:val="18"/>
          <w:szCs w:val="18"/>
        </w:rPr>
        <w:t xml:space="preserve"> I, Prasad VSS, Roy P &amp; </w:t>
      </w:r>
      <w:proofErr w:type="spellStart"/>
      <w:r w:rsidRPr="00B607B4">
        <w:rPr>
          <w:rFonts w:ascii="Roboto" w:eastAsia="Times New Roman" w:hAnsi="Roboto" w:cs="Times New Roman"/>
          <w:sz w:val="18"/>
          <w:szCs w:val="18"/>
        </w:rPr>
        <w:t>Kuhnlein</w:t>
      </w:r>
      <w:proofErr w:type="spellEnd"/>
      <w:r w:rsidRPr="00B607B4">
        <w:rPr>
          <w:rFonts w:ascii="Roboto" w:eastAsia="Times New Roman" w:hAnsi="Roboto" w:cs="Times New Roman"/>
          <w:sz w:val="18"/>
          <w:szCs w:val="18"/>
        </w:rPr>
        <w:t xml:space="preserve"> H. 2017. Nutritional dimensions and potential of indigenous food system in Northeast India. </w:t>
      </w:r>
      <w:r w:rsidRPr="00B607B4">
        <w:rPr>
          <w:rFonts w:ascii="Roboto" w:eastAsia="Times New Roman" w:hAnsi="Roboto" w:cs="Times New Roman"/>
          <w:i/>
          <w:sz w:val="18"/>
          <w:szCs w:val="18"/>
        </w:rPr>
        <w:t>Annals of Nutrition and Metabolism,</w:t>
      </w:r>
      <w:r w:rsidRPr="00B607B4">
        <w:rPr>
          <w:rFonts w:ascii="Roboto" w:eastAsia="Times New Roman" w:hAnsi="Roboto" w:cs="Times New Roman"/>
          <w:sz w:val="18"/>
          <w:szCs w:val="18"/>
        </w:rPr>
        <w:t xml:space="preserve"> 71: 198-198. </w:t>
      </w:r>
    </w:p>
    <w:p w14:paraId="01D10743" w14:textId="02EBB226"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proofErr w:type="spellStart"/>
      <w:r w:rsidRPr="00B607B4">
        <w:rPr>
          <w:rFonts w:ascii="Roboto" w:eastAsia="Times New Roman" w:hAnsi="Roboto" w:cs="Times New Roman"/>
          <w:sz w:val="18"/>
          <w:szCs w:val="18"/>
        </w:rPr>
        <w:t>Mohrmen</w:t>
      </w:r>
      <w:proofErr w:type="spellEnd"/>
      <w:r w:rsidRPr="00B607B4">
        <w:rPr>
          <w:rFonts w:ascii="Roboto" w:eastAsia="Times New Roman" w:hAnsi="Roboto" w:cs="Times New Roman"/>
          <w:sz w:val="18"/>
          <w:szCs w:val="18"/>
        </w:rPr>
        <w:t xml:space="preserve"> D, </w:t>
      </w:r>
      <w:proofErr w:type="spellStart"/>
      <w:r w:rsidRPr="00B607B4">
        <w:rPr>
          <w:rFonts w:ascii="Roboto" w:eastAsia="Times New Roman" w:hAnsi="Roboto" w:cs="Times New Roman"/>
          <w:sz w:val="18"/>
          <w:szCs w:val="18"/>
        </w:rPr>
        <w:t>Slong</w:t>
      </w:r>
      <w:proofErr w:type="spellEnd"/>
      <w:r w:rsidRPr="00B607B4">
        <w:rPr>
          <w:rFonts w:ascii="Roboto" w:eastAsia="Times New Roman" w:hAnsi="Roboto" w:cs="Times New Roman"/>
          <w:sz w:val="18"/>
          <w:szCs w:val="18"/>
        </w:rPr>
        <w:t xml:space="preserve"> C &amp; </w:t>
      </w:r>
      <w:proofErr w:type="spellStart"/>
      <w:r w:rsidRPr="00B607B4">
        <w:rPr>
          <w:rFonts w:ascii="Roboto" w:eastAsia="Times New Roman" w:hAnsi="Roboto" w:cs="Times New Roman"/>
          <w:sz w:val="18"/>
          <w:szCs w:val="18"/>
        </w:rPr>
        <w:t>Mawroh</w:t>
      </w:r>
      <w:proofErr w:type="spellEnd"/>
      <w:r w:rsidRPr="00B607B4">
        <w:rPr>
          <w:rFonts w:ascii="Roboto" w:eastAsia="Times New Roman" w:hAnsi="Roboto" w:cs="Times New Roman"/>
          <w:sz w:val="18"/>
          <w:szCs w:val="18"/>
        </w:rPr>
        <w:t xml:space="preserve"> B. 2019. Agroecology and indigenous farmers of Meghalaya. The Shillong Times. Retrieved from </w:t>
      </w:r>
      <w:r w:rsidRPr="00B607B4">
        <w:rPr>
          <w:rFonts w:ascii="Roboto" w:eastAsia="Times New Roman" w:hAnsi="Roboto" w:cs="Times New Roman"/>
          <w:sz w:val="18"/>
          <w:szCs w:val="18"/>
          <w:u w:val="single"/>
        </w:rPr>
        <w:t>https://theshillongtimes.com/2019/06/01/agroecology-and-indigenous-farmers-of-meghalaya/</w:t>
      </w:r>
      <w:r w:rsidRPr="00B607B4">
        <w:rPr>
          <w:rFonts w:ascii="Roboto" w:eastAsia="Times New Roman" w:hAnsi="Roboto" w:cs="Times New Roman"/>
          <w:sz w:val="18"/>
          <w:szCs w:val="18"/>
        </w:rPr>
        <w:t>.</w:t>
      </w:r>
    </w:p>
    <w:p w14:paraId="4B1034BC"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B607B4">
        <w:rPr>
          <w:rFonts w:ascii="Roboto" w:eastAsia="Times New Roman" w:hAnsi="Roboto" w:cs="Times New Roman"/>
          <w:sz w:val="18"/>
          <w:szCs w:val="18"/>
          <w:highlight w:val="white"/>
        </w:rPr>
        <w:t xml:space="preserve">Monika A, Singh R, </w:t>
      </w:r>
      <w:proofErr w:type="spellStart"/>
      <w:r w:rsidRPr="00B607B4">
        <w:rPr>
          <w:rFonts w:ascii="Roboto" w:eastAsia="Times New Roman" w:hAnsi="Roboto" w:cs="Times New Roman"/>
          <w:sz w:val="18"/>
          <w:szCs w:val="18"/>
          <w:highlight w:val="white"/>
        </w:rPr>
        <w:t>Feroze</w:t>
      </w:r>
      <w:proofErr w:type="spellEnd"/>
      <w:r w:rsidRPr="00B607B4">
        <w:rPr>
          <w:rFonts w:ascii="Roboto" w:eastAsia="Times New Roman" w:hAnsi="Roboto" w:cs="Times New Roman"/>
          <w:sz w:val="18"/>
          <w:szCs w:val="18"/>
          <w:highlight w:val="white"/>
        </w:rPr>
        <w:t xml:space="preserve"> SM &amp; Singh RJ 2014. Zero Tillage of rapeseed and mustard cultivation</w:t>
      </w:r>
      <w:r w:rsidRPr="00CC3069">
        <w:rPr>
          <w:rFonts w:ascii="Roboto" w:eastAsia="Times New Roman" w:hAnsi="Roboto" w:cs="Times New Roman"/>
          <w:color w:val="222222"/>
          <w:sz w:val="18"/>
          <w:szCs w:val="18"/>
          <w:highlight w:val="white"/>
        </w:rPr>
        <w:t xml:space="preserve"> in </w:t>
      </w:r>
      <w:proofErr w:type="spellStart"/>
      <w:r w:rsidRPr="00CC3069">
        <w:rPr>
          <w:rFonts w:ascii="Roboto" w:eastAsia="Times New Roman" w:hAnsi="Roboto" w:cs="Times New Roman"/>
          <w:color w:val="222222"/>
          <w:sz w:val="18"/>
          <w:szCs w:val="18"/>
          <w:highlight w:val="white"/>
        </w:rPr>
        <w:t>Thoubal</w:t>
      </w:r>
      <w:proofErr w:type="spellEnd"/>
      <w:r w:rsidRPr="00CC3069">
        <w:rPr>
          <w:rFonts w:ascii="Roboto" w:eastAsia="Times New Roman" w:hAnsi="Roboto" w:cs="Times New Roman"/>
          <w:color w:val="222222"/>
          <w:sz w:val="18"/>
          <w:szCs w:val="18"/>
          <w:highlight w:val="white"/>
        </w:rPr>
        <w:t xml:space="preserve"> district of Manipur: an economic analysis. </w:t>
      </w:r>
      <w:r w:rsidRPr="00CC3069">
        <w:rPr>
          <w:rFonts w:ascii="Roboto" w:eastAsia="Times New Roman" w:hAnsi="Roboto" w:cs="Times New Roman"/>
          <w:i/>
          <w:color w:val="222222"/>
          <w:sz w:val="18"/>
          <w:szCs w:val="18"/>
          <w:highlight w:val="white"/>
        </w:rPr>
        <w:t>Economic Affairs,</w:t>
      </w:r>
      <w:r w:rsidRPr="00CC3069">
        <w:rPr>
          <w:rFonts w:ascii="Roboto" w:eastAsia="Times New Roman" w:hAnsi="Roboto" w:cs="Times New Roman"/>
          <w:color w:val="222222"/>
          <w:sz w:val="18"/>
          <w:szCs w:val="18"/>
          <w:highlight w:val="white"/>
        </w:rPr>
        <w:t> 59(3): 335-343.</w:t>
      </w:r>
    </w:p>
    <w:p w14:paraId="47C3EE42"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r w:rsidRPr="00CC3069">
        <w:rPr>
          <w:rFonts w:ascii="Roboto" w:eastAsia="Times New Roman" w:hAnsi="Roboto" w:cs="Times New Roman"/>
          <w:color w:val="222222"/>
          <w:sz w:val="18"/>
          <w:szCs w:val="18"/>
          <w:highlight w:val="white"/>
        </w:rPr>
        <w:lastRenderedPageBreak/>
        <w:t>Murry N. 2019. SWOT analysis of organic farming with special reference to Nagaland.</w:t>
      </w:r>
      <w:r w:rsidRPr="00CC3069">
        <w:rPr>
          <w:rFonts w:ascii="Roboto" w:eastAsia="Times New Roman" w:hAnsi="Roboto" w:cs="Times New Roman"/>
          <w:i/>
          <w:color w:val="222222"/>
          <w:sz w:val="18"/>
          <w:szCs w:val="18"/>
          <w:highlight w:val="white"/>
        </w:rPr>
        <w:t> Agricultural Reviews</w:t>
      </w:r>
      <w:r w:rsidRPr="00CC3069">
        <w:rPr>
          <w:rFonts w:ascii="Roboto" w:eastAsia="Times New Roman" w:hAnsi="Roboto" w:cs="Times New Roman"/>
          <w:color w:val="222222"/>
          <w:sz w:val="18"/>
          <w:szCs w:val="18"/>
          <w:highlight w:val="white"/>
        </w:rPr>
        <w:t>, 40(3): 243-246.</w:t>
      </w:r>
    </w:p>
    <w:p w14:paraId="42984247" w14:textId="77777777"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highlight w:val="white"/>
        </w:rPr>
      </w:pPr>
      <w:proofErr w:type="spellStart"/>
      <w:r w:rsidRPr="00CC3069">
        <w:rPr>
          <w:rFonts w:ascii="Roboto" w:eastAsia="Times New Roman" w:hAnsi="Roboto" w:cs="Times New Roman"/>
          <w:sz w:val="18"/>
          <w:szCs w:val="18"/>
        </w:rPr>
        <w:t>Nemoga</w:t>
      </w:r>
      <w:proofErr w:type="spellEnd"/>
      <w:r w:rsidRPr="00CC3069">
        <w:rPr>
          <w:rFonts w:ascii="Roboto" w:eastAsia="Times New Roman" w:hAnsi="Roboto" w:cs="Times New Roman"/>
          <w:sz w:val="18"/>
          <w:szCs w:val="18"/>
        </w:rPr>
        <w:t xml:space="preserve"> G. 2019. Indigenous agrobiodiversity and governance. Agrobiodiversity: Integrating Knowledge for a Sustainable Future, 241–</w:t>
      </w:r>
      <w:r w:rsidRPr="00B607B4">
        <w:rPr>
          <w:rFonts w:ascii="Roboto" w:eastAsia="Times New Roman" w:hAnsi="Roboto" w:cs="Times New Roman"/>
          <w:sz w:val="18"/>
          <w:szCs w:val="18"/>
        </w:rPr>
        <w:t>264. MIT Press.</w:t>
      </w:r>
    </w:p>
    <w:p w14:paraId="663371A3" w14:textId="4745AE71"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u w:val="single"/>
        </w:rPr>
      </w:pPr>
      <w:r w:rsidRPr="00B607B4">
        <w:rPr>
          <w:rFonts w:ascii="Roboto" w:eastAsia="Times New Roman" w:hAnsi="Roboto" w:cs="Times New Roman"/>
          <w:sz w:val="18"/>
          <w:szCs w:val="18"/>
          <w:highlight w:val="white"/>
        </w:rPr>
        <w:t xml:space="preserve">NITI Aayog. 2022. Natural farming: Anchoring a sustainable way of farming. National institution for transforming India. Government of India. </w:t>
      </w:r>
      <w:r w:rsidRPr="00B607B4">
        <w:rPr>
          <w:rFonts w:ascii="Roboto" w:eastAsia="Times New Roman" w:hAnsi="Roboto" w:cs="Times New Roman"/>
          <w:sz w:val="18"/>
          <w:szCs w:val="18"/>
        </w:rPr>
        <w:t xml:space="preserve">Retrieved from </w:t>
      </w:r>
      <w:r w:rsidRPr="00B607B4">
        <w:rPr>
          <w:rFonts w:ascii="Roboto" w:eastAsia="Times New Roman" w:hAnsi="Roboto" w:cs="Times New Roman"/>
          <w:sz w:val="18"/>
          <w:szCs w:val="18"/>
          <w:u w:val="single"/>
        </w:rPr>
        <w:t>https://naturalfarming.niti.gov.in.</w:t>
      </w:r>
    </w:p>
    <w:p w14:paraId="5E9B5DDE" w14:textId="63DE2DB1"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B607B4">
        <w:rPr>
          <w:rFonts w:ascii="Roboto" w:eastAsia="Times New Roman" w:hAnsi="Roboto" w:cs="Times New Roman"/>
          <w:sz w:val="18"/>
          <w:szCs w:val="18"/>
          <w:highlight w:val="white"/>
        </w:rPr>
        <w:t>North East Slow Food &amp; Agrobiodiversity Society</w:t>
      </w:r>
      <w:r w:rsidRPr="00B607B4">
        <w:rPr>
          <w:rFonts w:ascii="Roboto" w:eastAsia="Times New Roman" w:hAnsi="Roboto" w:cs="Times New Roman"/>
          <w:sz w:val="18"/>
          <w:szCs w:val="18"/>
        </w:rPr>
        <w:t xml:space="preserve"> (2022, July 20). Custodian farmer develops pest control management using natural pesticides</w:t>
      </w:r>
      <w:r w:rsidRPr="00B607B4">
        <w:rPr>
          <w:rFonts w:ascii="Roboto" w:eastAsia="Times New Roman" w:hAnsi="Roboto" w:cs="Times New Roman"/>
          <w:sz w:val="18"/>
          <w:szCs w:val="18"/>
          <w:highlight w:val="white"/>
        </w:rPr>
        <w:t>.</w:t>
      </w:r>
      <w:r w:rsidRPr="00B607B4">
        <w:rPr>
          <w:rFonts w:ascii="Roboto" w:eastAsia="Times New Roman" w:hAnsi="Roboto" w:cs="Times New Roman"/>
          <w:sz w:val="18"/>
          <w:szCs w:val="18"/>
        </w:rPr>
        <w:t xml:space="preserve"> </w:t>
      </w:r>
      <w:r w:rsidRPr="00B607B4">
        <w:rPr>
          <w:rFonts w:ascii="Roboto" w:eastAsia="Times New Roman" w:hAnsi="Roboto" w:cs="Times New Roman"/>
          <w:sz w:val="18"/>
          <w:szCs w:val="18"/>
          <w:highlight w:val="white"/>
        </w:rPr>
        <w:t>Retrieved from</w:t>
      </w:r>
      <w:r w:rsidRPr="00B607B4">
        <w:rPr>
          <w:rFonts w:ascii="Roboto" w:eastAsia="Quattrocento Sans" w:hAnsi="Roboto" w:cs="Quattrocento Sans"/>
          <w:sz w:val="18"/>
          <w:szCs w:val="18"/>
          <w:highlight w:val="white"/>
        </w:rPr>
        <w:t xml:space="preserve"> </w:t>
      </w:r>
      <w:r w:rsidRPr="00B607B4">
        <w:rPr>
          <w:rFonts w:ascii="Roboto" w:eastAsia="Times New Roman" w:hAnsi="Roboto" w:cs="Times New Roman"/>
          <w:sz w:val="18"/>
          <w:szCs w:val="18"/>
          <w:u w:val="single"/>
        </w:rPr>
        <w:t>https://nesfas.in/custodian-farmer-develops-pest-control-management-using-natural-pesticides/</w:t>
      </w:r>
      <w:r w:rsidRPr="00B607B4">
        <w:rPr>
          <w:rFonts w:ascii="Roboto" w:eastAsia="Times New Roman" w:hAnsi="Roboto" w:cs="Times New Roman"/>
          <w:sz w:val="18"/>
          <w:szCs w:val="18"/>
        </w:rPr>
        <w:t>.</w:t>
      </w:r>
    </w:p>
    <w:p w14:paraId="096CFDD2" w14:textId="200FF1A2" w:rsidR="0047311E" w:rsidRPr="00B607B4"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B607B4">
        <w:rPr>
          <w:rFonts w:ascii="Roboto" w:eastAsia="Times New Roman" w:hAnsi="Roboto" w:cs="Times New Roman"/>
          <w:sz w:val="18"/>
          <w:szCs w:val="18"/>
        </w:rPr>
        <w:t xml:space="preserve">OFAI. 2012. Organic farmers and farms in North East India. Organic Farming Association of India. Retrieved from </w:t>
      </w:r>
      <w:r w:rsidRPr="00B607B4">
        <w:rPr>
          <w:rFonts w:ascii="Roboto" w:eastAsia="Times New Roman" w:hAnsi="Roboto" w:cs="Times New Roman"/>
          <w:sz w:val="18"/>
          <w:szCs w:val="18"/>
          <w:u w:val="single"/>
        </w:rPr>
        <w:t>https://ofai.org/wp-content/uploads/2012/11/Organic-Farmers-and-Farms-of-NE.pdf</w:t>
      </w:r>
      <w:r w:rsidRPr="00B607B4">
        <w:rPr>
          <w:rFonts w:ascii="Roboto" w:eastAsia="Times New Roman" w:hAnsi="Roboto" w:cs="Times New Roman"/>
          <w:sz w:val="18"/>
          <w:szCs w:val="18"/>
        </w:rPr>
        <w:t>.</w:t>
      </w:r>
    </w:p>
    <w:p w14:paraId="3552118B"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lang w:val="sv-SE"/>
        </w:rPr>
      </w:pPr>
      <w:proofErr w:type="spellStart"/>
      <w:r w:rsidRPr="00B607B4">
        <w:rPr>
          <w:rFonts w:ascii="Roboto" w:eastAsia="Times New Roman" w:hAnsi="Roboto" w:cs="Times New Roman"/>
          <w:sz w:val="18"/>
          <w:szCs w:val="18"/>
          <w:highlight w:val="white"/>
        </w:rPr>
        <w:t>Pachuau</w:t>
      </w:r>
      <w:proofErr w:type="spellEnd"/>
      <w:r w:rsidRPr="00B607B4">
        <w:rPr>
          <w:rFonts w:ascii="Roboto" w:eastAsia="Times New Roman" w:hAnsi="Roboto" w:cs="Times New Roman"/>
          <w:sz w:val="18"/>
          <w:szCs w:val="18"/>
          <w:highlight w:val="white"/>
        </w:rPr>
        <w:t xml:space="preserve"> L &amp; Dutta RS. 2020. Wild edible fruits of Northeast India: Medicinal values and traditional practices. In: Sen S., Chakraborty R. (</w:t>
      </w:r>
      <w:r w:rsidRPr="00CC3069">
        <w:rPr>
          <w:rFonts w:ascii="Roboto" w:eastAsia="Times New Roman" w:hAnsi="Roboto" w:cs="Times New Roman"/>
          <w:color w:val="222222"/>
          <w:sz w:val="18"/>
          <w:szCs w:val="18"/>
          <w:highlight w:val="white"/>
        </w:rPr>
        <w:t xml:space="preserve">eds) Herbal Medicine in India. </w:t>
      </w:r>
      <w:r w:rsidRPr="00CC3069">
        <w:rPr>
          <w:rFonts w:ascii="Roboto" w:eastAsia="Times New Roman" w:hAnsi="Roboto" w:cs="Times New Roman"/>
          <w:color w:val="222222"/>
          <w:sz w:val="18"/>
          <w:szCs w:val="18"/>
          <w:highlight w:val="white"/>
          <w:lang w:val="sv-SE"/>
        </w:rPr>
        <w:t>Springer, Singapore.</w:t>
      </w:r>
    </w:p>
    <w:p w14:paraId="2877DA70"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proofErr w:type="spellStart"/>
      <w:r w:rsidRPr="00CC3069">
        <w:rPr>
          <w:rFonts w:ascii="Roboto" w:eastAsia="Times New Roman" w:hAnsi="Roboto" w:cs="Times New Roman"/>
          <w:color w:val="222222"/>
          <w:sz w:val="18"/>
          <w:szCs w:val="18"/>
          <w:highlight w:val="white"/>
          <w:lang w:val="sv-SE"/>
        </w:rPr>
        <w:t>Pandey</w:t>
      </w:r>
      <w:proofErr w:type="spellEnd"/>
      <w:r w:rsidRPr="00CC3069">
        <w:rPr>
          <w:rFonts w:ascii="Roboto" w:eastAsia="Times New Roman" w:hAnsi="Roboto" w:cs="Times New Roman"/>
          <w:color w:val="222222"/>
          <w:sz w:val="18"/>
          <w:szCs w:val="18"/>
          <w:highlight w:val="white"/>
          <w:lang w:val="sv-SE"/>
        </w:rPr>
        <w:t xml:space="preserve"> DK, </w:t>
      </w:r>
      <w:proofErr w:type="spellStart"/>
      <w:r w:rsidRPr="00CC3069">
        <w:rPr>
          <w:rFonts w:ascii="Roboto" w:eastAsia="Times New Roman" w:hAnsi="Roboto" w:cs="Times New Roman"/>
          <w:color w:val="222222"/>
          <w:sz w:val="18"/>
          <w:szCs w:val="18"/>
          <w:highlight w:val="white"/>
          <w:lang w:val="sv-SE"/>
        </w:rPr>
        <w:t>Momin</w:t>
      </w:r>
      <w:proofErr w:type="spellEnd"/>
      <w:r w:rsidRPr="00CC3069">
        <w:rPr>
          <w:rFonts w:ascii="Roboto" w:eastAsia="Times New Roman" w:hAnsi="Roboto" w:cs="Times New Roman"/>
          <w:color w:val="222222"/>
          <w:sz w:val="18"/>
          <w:szCs w:val="18"/>
          <w:highlight w:val="white"/>
          <w:lang w:val="sv-SE"/>
        </w:rPr>
        <w:t xml:space="preserve"> KC, </w:t>
      </w:r>
      <w:proofErr w:type="spellStart"/>
      <w:r w:rsidRPr="00CC3069">
        <w:rPr>
          <w:rFonts w:ascii="Roboto" w:eastAsia="Times New Roman" w:hAnsi="Roboto" w:cs="Times New Roman"/>
          <w:color w:val="222222"/>
          <w:sz w:val="18"/>
          <w:szCs w:val="18"/>
          <w:highlight w:val="white"/>
          <w:lang w:val="sv-SE"/>
        </w:rPr>
        <w:t>Dubey</w:t>
      </w:r>
      <w:proofErr w:type="spellEnd"/>
      <w:r w:rsidRPr="00CC3069">
        <w:rPr>
          <w:rFonts w:ascii="Roboto" w:eastAsia="Times New Roman" w:hAnsi="Roboto" w:cs="Times New Roman"/>
          <w:color w:val="222222"/>
          <w:sz w:val="18"/>
          <w:szCs w:val="18"/>
          <w:highlight w:val="white"/>
          <w:lang w:val="sv-SE"/>
        </w:rPr>
        <w:t xml:space="preserve"> SK &amp; </w:t>
      </w:r>
      <w:proofErr w:type="spellStart"/>
      <w:r w:rsidRPr="00CC3069">
        <w:rPr>
          <w:rFonts w:ascii="Roboto" w:eastAsia="Times New Roman" w:hAnsi="Roboto" w:cs="Times New Roman"/>
          <w:color w:val="222222"/>
          <w:sz w:val="18"/>
          <w:szCs w:val="18"/>
          <w:highlight w:val="white"/>
          <w:lang w:val="sv-SE"/>
        </w:rPr>
        <w:t>Adhiguru</w:t>
      </w:r>
      <w:proofErr w:type="spellEnd"/>
      <w:r w:rsidRPr="00CC3069">
        <w:rPr>
          <w:rFonts w:ascii="Roboto" w:eastAsia="Times New Roman" w:hAnsi="Roboto" w:cs="Times New Roman"/>
          <w:color w:val="222222"/>
          <w:sz w:val="18"/>
          <w:szCs w:val="18"/>
          <w:highlight w:val="white"/>
          <w:lang w:val="sv-SE"/>
        </w:rPr>
        <w:t xml:space="preserve"> P. 2022. </w:t>
      </w:r>
      <w:r w:rsidRPr="00CC3069">
        <w:rPr>
          <w:rFonts w:ascii="Roboto" w:eastAsia="Times New Roman" w:hAnsi="Roboto" w:cs="Times New Roman"/>
          <w:color w:val="222222"/>
          <w:sz w:val="18"/>
          <w:szCs w:val="18"/>
          <w:highlight w:val="white"/>
        </w:rPr>
        <w:t xml:space="preserve">Biodiversity in agricultural and food systems of </w:t>
      </w:r>
      <w:r w:rsidRPr="00CC3069">
        <w:rPr>
          <w:rFonts w:ascii="Roboto" w:eastAsia="Times New Roman" w:hAnsi="Roboto" w:cs="Times New Roman"/>
          <w:i/>
          <w:color w:val="222222"/>
          <w:sz w:val="18"/>
          <w:szCs w:val="18"/>
          <w:highlight w:val="white"/>
        </w:rPr>
        <w:t xml:space="preserve">jhum </w:t>
      </w:r>
      <w:r w:rsidRPr="00CC3069">
        <w:rPr>
          <w:rFonts w:ascii="Roboto" w:eastAsia="Times New Roman" w:hAnsi="Roboto" w:cs="Times New Roman"/>
          <w:color w:val="222222"/>
          <w:sz w:val="18"/>
          <w:szCs w:val="18"/>
          <w:highlight w:val="white"/>
        </w:rPr>
        <w:t>landscape in the West Garo Hills, North-Eastern India. </w:t>
      </w:r>
      <w:r w:rsidRPr="00CC3069">
        <w:rPr>
          <w:rFonts w:ascii="Roboto" w:eastAsia="Times New Roman" w:hAnsi="Roboto" w:cs="Times New Roman"/>
          <w:i/>
          <w:color w:val="222222"/>
          <w:sz w:val="18"/>
          <w:szCs w:val="18"/>
          <w:highlight w:val="white"/>
        </w:rPr>
        <w:t>Food Security</w:t>
      </w:r>
      <w:r w:rsidRPr="00CC3069">
        <w:rPr>
          <w:rFonts w:ascii="Roboto" w:eastAsia="Times New Roman" w:hAnsi="Roboto" w:cs="Times New Roman"/>
          <w:color w:val="222222"/>
          <w:sz w:val="18"/>
          <w:szCs w:val="18"/>
          <w:highlight w:val="white"/>
        </w:rPr>
        <w:t>, 1-14.</w:t>
      </w:r>
    </w:p>
    <w:p w14:paraId="1903C578"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CC3069">
        <w:rPr>
          <w:rFonts w:ascii="Roboto" w:eastAsia="Times New Roman" w:hAnsi="Roboto" w:cs="Times New Roman"/>
          <w:sz w:val="18"/>
          <w:szCs w:val="18"/>
          <w:lang w:val="sv-SE"/>
        </w:rPr>
        <w:t xml:space="preserve">Roy A, </w:t>
      </w:r>
      <w:proofErr w:type="spellStart"/>
      <w:r w:rsidRPr="00CC3069">
        <w:rPr>
          <w:rFonts w:ascii="Roboto" w:eastAsia="Times New Roman" w:hAnsi="Roboto" w:cs="Times New Roman"/>
          <w:sz w:val="18"/>
          <w:szCs w:val="18"/>
          <w:lang w:val="sv-SE"/>
        </w:rPr>
        <w:t>Dkhar</w:t>
      </w:r>
      <w:proofErr w:type="spellEnd"/>
      <w:r w:rsidRPr="00CC3069">
        <w:rPr>
          <w:rFonts w:ascii="Roboto" w:eastAsia="Times New Roman" w:hAnsi="Roboto" w:cs="Times New Roman"/>
          <w:sz w:val="18"/>
          <w:szCs w:val="18"/>
          <w:lang w:val="sv-SE"/>
        </w:rPr>
        <w:t xml:space="preserve"> DS, </w:t>
      </w:r>
      <w:proofErr w:type="spellStart"/>
      <w:r w:rsidRPr="00CC3069">
        <w:rPr>
          <w:rFonts w:ascii="Roboto" w:eastAsia="Times New Roman" w:hAnsi="Roboto" w:cs="Times New Roman"/>
          <w:sz w:val="18"/>
          <w:szCs w:val="18"/>
          <w:lang w:val="sv-SE"/>
        </w:rPr>
        <w:t>Tripathi</w:t>
      </w:r>
      <w:proofErr w:type="spellEnd"/>
      <w:r w:rsidRPr="00CC3069">
        <w:rPr>
          <w:rFonts w:ascii="Roboto" w:eastAsia="Times New Roman" w:hAnsi="Roboto" w:cs="Times New Roman"/>
          <w:sz w:val="18"/>
          <w:szCs w:val="18"/>
          <w:lang w:val="sv-SE"/>
        </w:rPr>
        <w:t xml:space="preserve"> AK, Singh NU, Kumar D, </w:t>
      </w:r>
      <w:proofErr w:type="spellStart"/>
      <w:r w:rsidRPr="00CC3069">
        <w:rPr>
          <w:rFonts w:ascii="Roboto" w:eastAsia="Times New Roman" w:hAnsi="Roboto" w:cs="Times New Roman"/>
          <w:sz w:val="18"/>
          <w:szCs w:val="18"/>
          <w:lang w:val="sv-SE"/>
        </w:rPr>
        <w:t>Das</w:t>
      </w:r>
      <w:proofErr w:type="spellEnd"/>
      <w:r w:rsidRPr="00CC3069">
        <w:rPr>
          <w:rFonts w:ascii="Roboto" w:eastAsia="Times New Roman" w:hAnsi="Roboto" w:cs="Times New Roman"/>
          <w:sz w:val="18"/>
          <w:szCs w:val="18"/>
          <w:lang w:val="sv-SE"/>
        </w:rPr>
        <w:t xml:space="preserve"> SK &amp; </w:t>
      </w:r>
      <w:proofErr w:type="spellStart"/>
      <w:r w:rsidRPr="00CC3069">
        <w:rPr>
          <w:rFonts w:ascii="Roboto" w:eastAsia="Times New Roman" w:hAnsi="Roboto" w:cs="Times New Roman"/>
          <w:sz w:val="18"/>
          <w:szCs w:val="18"/>
          <w:lang w:val="sv-SE"/>
        </w:rPr>
        <w:t>Debnath</w:t>
      </w:r>
      <w:proofErr w:type="spellEnd"/>
      <w:r w:rsidRPr="00CC3069">
        <w:rPr>
          <w:rFonts w:ascii="Roboto" w:eastAsia="Times New Roman" w:hAnsi="Roboto" w:cs="Times New Roman"/>
          <w:sz w:val="18"/>
          <w:szCs w:val="18"/>
          <w:lang w:val="sv-SE"/>
        </w:rPr>
        <w:t xml:space="preserve"> A. 2014. </w:t>
      </w:r>
      <w:r w:rsidRPr="00CC3069">
        <w:rPr>
          <w:rFonts w:ascii="Roboto" w:eastAsia="Times New Roman" w:hAnsi="Roboto" w:cs="Times New Roman"/>
          <w:sz w:val="18"/>
          <w:szCs w:val="18"/>
        </w:rPr>
        <w:t xml:space="preserve">Growth performance of agriculture and allied sectors in the North East India. </w:t>
      </w:r>
      <w:r w:rsidRPr="00CC3069">
        <w:rPr>
          <w:rFonts w:ascii="Roboto" w:eastAsia="Times New Roman" w:hAnsi="Roboto" w:cs="Times New Roman"/>
          <w:i/>
          <w:sz w:val="18"/>
          <w:szCs w:val="18"/>
        </w:rPr>
        <w:t>Economic affairs</w:t>
      </w:r>
      <w:r w:rsidRPr="00CC3069">
        <w:rPr>
          <w:rFonts w:ascii="Roboto" w:eastAsia="Times New Roman" w:hAnsi="Roboto" w:cs="Times New Roman"/>
          <w:sz w:val="18"/>
          <w:szCs w:val="18"/>
        </w:rPr>
        <w:t>, 59: 783.</w:t>
      </w:r>
    </w:p>
    <w:p w14:paraId="40BB4AB6"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proofErr w:type="spellStart"/>
      <w:r w:rsidRPr="00CC3069">
        <w:rPr>
          <w:rFonts w:ascii="Roboto" w:eastAsia="Times New Roman" w:hAnsi="Roboto" w:cs="Times New Roman"/>
          <w:color w:val="222222"/>
          <w:sz w:val="18"/>
          <w:szCs w:val="18"/>
          <w:highlight w:val="white"/>
        </w:rPr>
        <w:t>Sarangthem</w:t>
      </w:r>
      <w:proofErr w:type="spellEnd"/>
      <w:r w:rsidRPr="00CC3069">
        <w:rPr>
          <w:rFonts w:ascii="Roboto" w:eastAsia="Times New Roman" w:hAnsi="Roboto" w:cs="Times New Roman"/>
          <w:color w:val="222222"/>
          <w:sz w:val="18"/>
          <w:szCs w:val="18"/>
          <w:highlight w:val="white"/>
        </w:rPr>
        <w:t xml:space="preserve"> I, Haldhar SM, Mishra LK &amp; </w:t>
      </w:r>
      <w:proofErr w:type="spellStart"/>
      <w:r w:rsidRPr="00CC3069">
        <w:rPr>
          <w:rFonts w:ascii="Roboto" w:eastAsia="Times New Roman" w:hAnsi="Roboto" w:cs="Times New Roman"/>
          <w:color w:val="222222"/>
          <w:sz w:val="18"/>
          <w:szCs w:val="18"/>
          <w:highlight w:val="white"/>
        </w:rPr>
        <w:t>Thakuria</w:t>
      </w:r>
      <w:proofErr w:type="spellEnd"/>
      <w:r w:rsidRPr="00CC3069">
        <w:rPr>
          <w:rFonts w:ascii="Roboto" w:eastAsia="Times New Roman" w:hAnsi="Roboto" w:cs="Times New Roman"/>
          <w:color w:val="222222"/>
          <w:sz w:val="18"/>
          <w:szCs w:val="18"/>
          <w:highlight w:val="white"/>
        </w:rPr>
        <w:t xml:space="preserve"> D. 2023. The book of abstract: international conference on natural farming for revitalizing environment and resilient agriculture (NF-RERA, 2023). Pub: College of Agriculture, CAU, Imphal, pp: 374, ISBN: 978-81-947184-4-4.</w:t>
      </w:r>
    </w:p>
    <w:p w14:paraId="6C2DF1D8"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proofErr w:type="spellStart"/>
      <w:r w:rsidRPr="00CC3069">
        <w:rPr>
          <w:rFonts w:ascii="Roboto" w:eastAsia="Times New Roman" w:hAnsi="Roboto" w:cs="Times New Roman"/>
          <w:color w:val="222222"/>
          <w:sz w:val="18"/>
          <w:szCs w:val="18"/>
          <w:highlight w:val="white"/>
        </w:rPr>
        <w:t>Taba</w:t>
      </w:r>
      <w:proofErr w:type="spellEnd"/>
      <w:r w:rsidRPr="00CC3069">
        <w:rPr>
          <w:rFonts w:ascii="Roboto" w:eastAsia="Times New Roman" w:hAnsi="Roboto" w:cs="Times New Roman"/>
          <w:color w:val="222222"/>
          <w:sz w:val="18"/>
          <w:szCs w:val="18"/>
          <w:highlight w:val="white"/>
        </w:rPr>
        <w:t xml:space="preserve"> H, </w:t>
      </w:r>
      <w:proofErr w:type="spellStart"/>
      <w:r w:rsidRPr="00CC3069">
        <w:rPr>
          <w:rFonts w:ascii="Roboto" w:eastAsia="Times New Roman" w:hAnsi="Roboto" w:cs="Times New Roman"/>
          <w:color w:val="222222"/>
          <w:sz w:val="18"/>
          <w:szCs w:val="18"/>
          <w:highlight w:val="white"/>
        </w:rPr>
        <w:t>Manivel</w:t>
      </w:r>
      <w:proofErr w:type="spellEnd"/>
      <w:r w:rsidRPr="00CC3069">
        <w:rPr>
          <w:rFonts w:ascii="Roboto" w:eastAsia="Times New Roman" w:hAnsi="Roboto" w:cs="Times New Roman"/>
          <w:color w:val="222222"/>
          <w:sz w:val="18"/>
          <w:szCs w:val="18"/>
          <w:highlight w:val="white"/>
        </w:rPr>
        <w:t xml:space="preserve"> N &amp; Durairaj D. 2021. Indigenous Agricultural Practices among Tribal Farmers on Lower </w:t>
      </w:r>
      <w:proofErr w:type="spellStart"/>
      <w:r w:rsidRPr="00CC3069">
        <w:rPr>
          <w:rFonts w:ascii="Roboto" w:eastAsia="Times New Roman" w:hAnsi="Roboto" w:cs="Times New Roman"/>
          <w:color w:val="222222"/>
          <w:sz w:val="18"/>
          <w:szCs w:val="18"/>
          <w:highlight w:val="white"/>
        </w:rPr>
        <w:t>Subansiri</w:t>
      </w:r>
      <w:proofErr w:type="spellEnd"/>
      <w:r w:rsidRPr="00CC3069">
        <w:rPr>
          <w:rFonts w:ascii="Roboto" w:eastAsia="Times New Roman" w:hAnsi="Roboto" w:cs="Times New Roman"/>
          <w:color w:val="222222"/>
          <w:sz w:val="18"/>
          <w:szCs w:val="18"/>
          <w:highlight w:val="white"/>
        </w:rPr>
        <w:t xml:space="preserve"> District of Arunachal Pradesh. </w:t>
      </w:r>
      <w:r w:rsidRPr="00CC3069">
        <w:rPr>
          <w:rFonts w:ascii="Roboto" w:eastAsia="Times New Roman" w:hAnsi="Roboto" w:cs="Times New Roman"/>
          <w:i/>
          <w:color w:val="222222"/>
          <w:sz w:val="18"/>
          <w:szCs w:val="18"/>
          <w:highlight w:val="white"/>
        </w:rPr>
        <w:t>World</w:t>
      </w:r>
      <w:r w:rsidRPr="00CC3069">
        <w:rPr>
          <w:rFonts w:ascii="Roboto" w:eastAsia="Times New Roman" w:hAnsi="Roboto" w:cs="Times New Roman"/>
          <w:color w:val="222222"/>
          <w:sz w:val="18"/>
          <w:szCs w:val="18"/>
          <w:highlight w:val="white"/>
        </w:rPr>
        <w:t>, 10(3), 51-53.</w:t>
      </w:r>
    </w:p>
    <w:p w14:paraId="39A3E17B"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sz w:val="18"/>
          <w:szCs w:val="18"/>
        </w:rPr>
      </w:pPr>
      <w:r w:rsidRPr="00CC3069">
        <w:rPr>
          <w:rFonts w:ascii="Roboto" w:eastAsia="Times New Roman" w:hAnsi="Roboto" w:cs="Times New Roman"/>
          <w:sz w:val="18"/>
          <w:szCs w:val="18"/>
        </w:rPr>
        <w:t xml:space="preserve">Tripathi SK, Roy A, Kushwaha D, </w:t>
      </w:r>
      <w:proofErr w:type="spellStart"/>
      <w:r w:rsidRPr="00CC3069">
        <w:rPr>
          <w:rFonts w:ascii="Roboto" w:eastAsia="Times New Roman" w:hAnsi="Roboto" w:cs="Times New Roman"/>
          <w:sz w:val="18"/>
          <w:szCs w:val="18"/>
        </w:rPr>
        <w:t>Lalnunmawia</w:t>
      </w:r>
      <w:proofErr w:type="spellEnd"/>
      <w:r w:rsidRPr="00CC3069">
        <w:rPr>
          <w:rFonts w:ascii="Roboto" w:eastAsia="Times New Roman" w:hAnsi="Roboto" w:cs="Times New Roman"/>
          <w:sz w:val="18"/>
          <w:szCs w:val="18"/>
        </w:rPr>
        <w:t xml:space="preserve"> F, </w:t>
      </w:r>
      <w:proofErr w:type="spellStart"/>
      <w:r w:rsidRPr="00CC3069">
        <w:rPr>
          <w:rFonts w:ascii="Roboto" w:eastAsia="Times New Roman" w:hAnsi="Roboto" w:cs="Times New Roman"/>
          <w:sz w:val="18"/>
          <w:szCs w:val="18"/>
        </w:rPr>
        <w:t>Lalnundanga</w:t>
      </w:r>
      <w:proofErr w:type="spellEnd"/>
      <w:r w:rsidRPr="00CC3069">
        <w:rPr>
          <w:rFonts w:ascii="Roboto" w:eastAsia="Times New Roman" w:hAnsi="Roboto" w:cs="Times New Roman"/>
          <w:sz w:val="18"/>
          <w:szCs w:val="18"/>
        </w:rPr>
        <w:t xml:space="preserve"> LH, </w:t>
      </w:r>
      <w:proofErr w:type="spellStart"/>
      <w:r w:rsidRPr="00CC3069">
        <w:rPr>
          <w:rFonts w:ascii="Roboto" w:eastAsia="Times New Roman" w:hAnsi="Roboto" w:cs="Times New Roman"/>
          <w:sz w:val="18"/>
          <w:szCs w:val="18"/>
        </w:rPr>
        <w:t>Lalnunzira</w:t>
      </w:r>
      <w:proofErr w:type="spellEnd"/>
      <w:r w:rsidRPr="00CC3069">
        <w:rPr>
          <w:rFonts w:ascii="Roboto" w:eastAsia="Times New Roman" w:hAnsi="Roboto" w:cs="Times New Roman"/>
          <w:sz w:val="18"/>
          <w:szCs w:val="18"/>
        </w:rPr>
        <w:t xml:space="preserve"> C &amp; Roy PS. 2016. Perspectives of forest biodiversity conservation in Northeast India. </w:t>
      </w:r>
      <w:r w:rsidRPr="00CC3069">
        <w:rPr>
          <w:rFonts w:ascii="Roboto" w:eastAsia="Times New Roman" w:hAnsi="Roboto" w:cs="Times New Roman"/>
          <w:i/>
          <w:sz w:val="18"/>
          <w:szCs w:val="18"/>
        </w:rPr>
        <w:t>Journal of Biodiversity, Bioprospecting and Development</w:t>
      </w:r>
      <w:r w:rsidRPr="00CC3069">
        <w:rPr>
          <w:rFonts w:ascii="Roboto" w:eastAsia="Times New Roman" w:hAnsi="Roboto" w:cs="Times New Roman"/>
          <w:sz w:val="18"/>
          <w:szCs w:val="18"/>
        </w:rPr>
        <w:t>, 3(2), 2376-0214.</w:t>
      </w:r>
    </w:p>
    <w:p w14:paraId="22BAB0CF" w14:textId="77777777" w:rsidR="0047311E" w:rsidRPr="00CC3069"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18"/>
          <w:szCs w:val="18"/>
          <w:highlight w:val="white"/>
        </w:rPr>
      </w:pPr>
      <w:proofErr w:type="spellStart"/>
      <w:r w:rsidRPr="00CC3069">
        <w:rPr>
          <w:rFonts w:ascii="Roboto" w:eastAsia="Times New Roman" w:hAnsi="Roboto" w:cs="Times New Roman"/>
          <w:color w:val="222222"/>
          <w:sz w:val="18"/>
          <w:szCs w:val="18"/>
          <w:highlight w:val="white"/>
        </w:rPr>
        <w:t>Wezel</w:t>
      </w:r>
      <w:proofErr w:type="spellEnd"/>
      <w:r w:rsidRPr="00CC3069">
        <w:rPr>
          <w:rFonts w:ascii="Roboto" w:eastAsia="Times New Roman" w:hAnsi="Roboto" w:cs="Times New Roman"/>
          <w:color w:val="222222"/>
          <w:sz w:val="18"/>
          <w:szCs w:val="18"/>
          <w:highlight w:val="white"/>
        </w:rPr>
        <w:t xml:space="preserve"> A, </w:t>
      </w:r>
      <w:proofErr w:type="spellStart"/>
      <w:r w:rsidRPr="00CC3069">
        <w:rPr>
          <w:rFonts w:ascii="Roboto" w:eastAsia="Times New Roman" w:hAnsi="Roboto" w:cs="Times New Roman"/>
          <w:color w:val="222222"/>
          <w:sz w:val="18"/>
          <w:szCs w:val="18"/>
          <w:highlight w:val="white"/>
        </w:rPr>
        <w:t>Bellon</w:t>
      </w:r>
      <w:proofErr w:type="spellEnd"/>
      <w:r w:rsidRPr="00CC3069">
        <w:rPr>
          <w:rFonts w:ascii="Roboto" w:eastAsia="Times New Roman" w:hAnsi="Roboto" w:cs="Times New Roman"/>
          <w:color w:val="222222"/>
          <w:sz w:val="18"/>
          <w:szCs w:val="18"/>
          <w:highlight w:val="white"/>
        </w:rPr>
        <w:t xml:space="preserve"> S, Doré T, Francis C, </w:t>
      </w:r>
      <w:proofErr w:type="spellStart"/>
      <w:r w:rsidRPr="00CC3069">
        <w:rPr>
          <w:rFonts w:ascii="Roboto" w:eastAsia="Times New Roman" w:hAnsi="Roboto" w:cs="Times New Roman"/>
          <w:color w:val="222222"/>
          <w:sz w:val="18"/>
          <w:szCs w:val="18"/>
          <w:highlight w:val="white"/>
        </w:rPr>
        <w:t>Vallod</w:t>
      </w:r>
      <w:proofErr w:type="spellEnd"/>
      <w:r w:rsidRPr="00CC3069">
        <w:rPr>
          <w:rFonts w:ascii="Roboto" w:eastAsia="Times New Roman" w:hAnsi="Roboto" w:cs="Times New Roman"/>
          <w:color w:val="222222"/>
          <w:sz w:val="18"/>
          <w:szCs w:val="18"/>
          <w:highlight w:val="white"/>
        </w:rPr>
        <w:t xml:space="preserve"> D &amp; David C. 2009. Agroecology as a science, a movement and a practice: A review. </w:t>
      </w:r>
      <w:r w:rsidRPr="00CC3069">
        <w:rPr>
          <w:rFonts w:ascii="Roboto" w:eastAsia="Times New Roman" w:hAnsi="Roboto" w:cs="Times New Roman"/>
          <w:i/>
          <w:color w:val="222222"/>
          <w:sz w:val="18"/>
          <w:szCs w:val="18"/>
          <w:highlight w:val="white"/>
        </w:rPr>
        <w:t>Agronomy for Sustainable Development</w:t>
      </w:r>
      <w:r w:rsidRPr="00CC3069">
        <w:rPr>
          <w:rFonts w:ascii="Roboto" w:eastAsia="Times New Roman" w:hAnsi="Roboto" w:cs="Times New Roman"/>
          <w:color w:val="222222"/>
          <w:sz w:val="18"/>
          <w:szCs w:val="18"/>
          <w:highlight w:val="white"/>
        </w:rPr>
        <w:t>, 29: 503–15.</w:t>
      </w:r>
    </w:p>
    <w:p w14:paraId="08350117" w14:textId="524B02E3" w:rsidR="006C2DAB" w:rsidRPr="0047311E" w:rsidRDefault="0047311E" w:rsidP="005704A9">
      <w:pPr>
        <w:pStyle w:val="ListParagraph"/>
        <w:numPr>
          <w:ilvl w:val="0"/>
          <w:numId w:val="2"/>
        </w:numPr>
        <w:spacing w:after="0" w:line="240" w:lineRule="auto"/>
        <w:ind w:left="426"/>
        <w:jc w:val="both"/>
        <w:rPr>
          <w:rFonts w:ascii="Roboto" w:eastAsia="Times New Roman" w:hAnsi="Roboto" w:cs="Times New Roman"/>
          <w:color w:val="222222"/>
          <w:sz w:val="20"/>
          <w:highlight w:val="white"/>
        </w:rPr>
      </w:pPr>
      <w:r w:rsidRPr="00CC3069">
        <w:rPr>
          <w:rFonts w:ascii="Roboto" w:eastAsia="Times New Roman" w:hAnsi="Roboto" w:cs="Times New Roman"/>
          <w:sz w:val="18"/>
          <w:szCs w:val="18"/>
        </w:rPr>
        <w:t xml:space="preserve">Whyte KP. 2017. Food sovereignty, justice and indigenous Peoples: An essay on settler colonialism and collective continuance. </w:t>
      </w:r>
      <w:r w:rsidRPr="00CC3069">
        <w:rPr>
          <w:rFonts w:ascii="Roboto" w:eastAsia="Times New Roman" w:hAnsi="Roboto" w:cs="Times New Roman"/>
          <w:i/>
          <w:sz w:val="18"/>
          <w:szCs w:val="18"/>
        </w:rPr>
        <w:t>Oxford Handbook on Food Ethics</w:t>
      </w:r>
      <w:r w:rsidRPr="00CC3069">
        <w:rPr>
          <w:rFonts w:ascii="Roboto" w:eastAsia="Times New Roman" w:hAnsi="Roboto" w:cs="Times New Roman"/>
          <w:sz w:val="18"/>
          <w:szCs w:val="18"/>
        </w:rPr>
        <w:t>. Edited by A. Barnhill, T. Doggett, and A. Egan. Oxford University Press.</w:t>
      </w:r>
    </w:p>
    <w:tbl>
      <w:tblPr>
        <w:tblStyle w:val="TableGrid"/>
        <w:tblpPr w:leftFromText="181" w:rightFromText="181" w:bottomFromText="181" w:vertAnchor="page" w:horzAnchor="margin" w:tblpY="15027"/>
        <w:tblOverlap w:val="never"/>
        <w:tblW w:w="10279"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tblGrid>
      <w:tr w:rsidR="00E441A7" w:rsidRPr="00B7589D" w14:paraId="2955C65F" w14:textId="77777777" w:rsidTr="0061732F">
        <w:tc>
          <w:tcPr>
            <w:tcW w:w="5000" w:type="pct"/>
          </w:tcPr>
          <w:p w14:paraId="74778C7E" w14:textId="64F063B7" w:rsidR="00E441A7" w:rsidRPr="00B7589D" w:rsidRDefault="00E441A7" w:rsidP="0061732F">
            <w:pPr>
              <w:jc w:val="both"/>
              <w:rPr>
                <w:rFonts w:ascii="Roboto" w:hAnsi="Roboto"/>
                <w:sz w:val="16"/>
                <w:szCs w:val="16"/>
              </w:rPr>
            </w:pPr>
            <w:r w:rsidRPr="00B7589D">
              <w:rPr>
                <w:rFonts w:ascii="Roboto" w:hAnsi="Roboto"/>
                <w:b/>
                <w:bCs/>
                <w:color w:val="0D3580"/>
                <w:sz w:val="16"/>
                <w:szCs w:val="14"/>
              </w:rPr>
              <w:t>Preferred citation:</w:t>
            </w:r>
            <w:r w:rsidRPr="00B7589D">
              <w:rPr>
                <w:rFonts w:ascii="Roboto" w:hAnsi="Roboto" w:cs="Times New Roman"/>
                <w:sz w:val="16"/>
                <w:szCs w:val="16"/>
              </w:rPr>
              <w:t xml:space="preserve"> </w:t>
            </w:r>
            <w:r w:rsidR="00D0444B" w:rsidRPr="00E12E43">
              <w:rPr>
                <w:rFonts w:ascii="Roboto" w:eastAsia="Times New Roman" w:hAnsi="Roboto" w:cs="Times New Roman"/>
                <w:sz w:val="20"/>
              </w:rPr>
              <w:t xml:space="preserve"> </w:t>
            </w:r>
            <w:r w:rsidR="00D0444B" w:rsidRPr="00D0444B">
              <w:rPr>
                <w:rFonts w:ascii="Roboto" w:eastAsia="Times New Roman" w:hAnsi="Roboto" w:cs="Times New Roman"/>
                <w:sz w:val="16"/>
                <w:szCs w:val="16"/>
              </w:rPr>
              <w:t>Athawale S and Singh R</w:t>
            </w:r>
            <w:r w:rsidRPr="00D0444B">
              <w:rPr>
                <w:rFonts w:ascii="Roboto" w:eastAsia="Times New Roman" w:hAnsi="Roboto" w:cs="Times New Roman"/>
                <w:spacing w:val="2"/>
                <w:sz w:val="16"/>
                <w:szCs w:val="16"/>
              </w:rPr>
              <w:t>. 202</w:t>
            </w:r>
            <w:r w:rsidR="00D0444B" w:rsidRPr="00D0444B">
              <w:rPr>
                <w:rFonts w:ascii="Roboto" w:eastAsia="Times New Roman" w:hAnsi="Roboto" w:cs="Times New Roman"/>
                <w:spacing w:val="2"/>
                <w:sz w:val="16"/>
                <w:szCs w:val="16"/>
              </w:rPr>
              <w:t>3</w:t>
            </w:r>
            <w:r w:rsidRPr="00D0444B">
              <w:rPr>
                <w:rFonts w:ascii="Roboto" w:eastAsia="Times New Roman" w:hAnsi="Roboto" w:cs="Times New Roman"/>
                <w:spacing w:val="2"/>
                <w:sz w:val="16"/>
                <w:szCs w:val="16"/>
              </w:rPr>
              <w:t xml:space="preserve">. </w:t>
            </w:r>
            <w:r w:rsidR="00D0444B" w:rsidRPr="00D0444B">
              <w:rPr>
                <w:rFonts w:ascii="Roboto" w:eastAsia="Times New Roman" w:hAnsi="Roboto" w:cs="Times New Roman"/>
                <w:sz w:val="16"/>
                <w:szCs w:val="16"/>
              </w:rPr>
              <w:t xml:space="preserve"> Exploring the scenario of natural farming and food system in the North Eastern Hill Region of India: an introspective study</w:t>
            </w:r>
            <w:r w:rsidRPr="00D0444B">
              <w:rPr>
                <w:rFonts w:ascii="Roboto" w:hAnsi="Roboto" w:cs="Times New Roman"/>
                <w:sz w:val="16"/>
                <w:szCs w:val="16"/>
              </w:rPr>
              <w:t>.</w:t>
            </w:r>
            <w:r w:rsidRPr="00B7589D">
              <w:rPr>
                <w:rFonts w:ascii="Roboto" w:hAnsi="Roboto" w:cs="Times New Roman"/>
                <w:sz w:val="16"/>
                <w:szCs w:val="16"/>
              </w:rPr>
              <w:t xml:space="preserve"> </w:t>
            </w:r>
            <w:r w:rsidRPr="00B7589D">
              <w:rPr>
                <w:rFonts w:ascii="Roboto" w:hAnsi="Roboto" w:cs="Times New Roman"/>
                <w:i/>
                <w:iCs/>
                <w:sz w:val="16"/>
                <w:szCs w:val="16"/>
              </w:rPr>
              <w:t>Journal of Agriculture and Ecology</w:t>
            </w:r>
            <w:r w:rsidRPr="00B7589D">
              <w:rPr>
                <w:rFonts w:ascii="Roboto" w:hAnsi="Roboto" w:cs="Times New Roman"/>
                <w:sz w:val="16"/>
                <w:szCs w:val="16"/>
              </w:rPr>
              <w:t>, 1</w:t>
            </w:r>
            <w:r w:rsidR="00D0444B">
              <w:rPr>
                <w:rFonts w:ascii="Roboto" w:hAnsi="Roboto" w:cs="Times New Roman"/>
                <w:sz w:val="16"/>
                <w:szCs w:val="16"/>
              </w:rPr>
              <w:t>6</w:t>
            </w:r>
            <w:r w:rsidRPr="00B7589D">
              <w:rPr>
                <w:rFonts w:ascii="Roboto" w:hAnsi="Roboto" w:cs="Times New Roman"/>
                <w:sz w:val="16"/>
                <w:szCs w:val="16"/>
              </w:rPr>
              <w:t xml:space="preserve">: </w:t>
            </w:r>
            <w:r w:rsidR="00F4145D" w:rsidRPr="00F4145D">
              <w:rPr>
                <w:rFonts w:ascii="Roboto" w:hAnsi="Roboto" w:cs="Times New Roman"/>
                <w:sz w:val="16"/>
                <w:szCs w:val="16"/>
              </w:rPr>
              <w:t>1</w:t>
            </w:r>
            <w:r w:rsidRPr="00F4145D">
              <w:rPr>
                <w:rFonts w:ascii="Roboto" w:hAnsi="Roboto" w:cs="Times New Roman"/>
                <w:sz w:val="16"/>
                <w:szCs w:val="16"/>
              </w:rPr>
              <w:t>-4;</w:t>
            </w:r>
            <w:r w:rsidRPr="00D0444B">
              <w:rPr>
                <w:rFonts w:ascii="Roboto" w:hAnsi="Roboto" w:cs="Times New Roman"/>
                <w:color w:val="FF0000"/>
                <w:sz w:val="16"/>
                <w:szCs w:val="16"/>
              </w:rPr>
              <w:t xml:space="preserve"> </w:t>
            </w:r>
            <w:hyperlink r:id="rId17" w:history="1">
              <w:r w:rsidR="00872964" w:rsidRPr="00C83CE5">
                <w:rPr>
                  <w:rStyle w:val="Hyperlink"/>
                  <w:rFonts w:ascii="Roboto" w:hAnsi="Roboto"/>
                  <w:b/>
                  <w:bCs/>
                  <w:sz w:val="14"/>
                  <w:szCs w:val="14"/>
                </w:rPr>
                <w:t>https://doi.org/10.58628/JAE-231</w:t>
              </w:r>
              <w:r w:rsidR="00872964">
                <w:rPr>
                  <w:rStyle w:val="Hyperlink"/>
                  <w:rFonts w:ascii="Roboto" w:hAnsi="Roboto"/>
                  <w:b/>
                  <w:bCs/>
                  <w:sz w:val="14"/>
                  <w:szCs w:val="14"/>
                </w:rPr>
                <w:t>6</w:t>
              </w:r>
              <w:r w:rsidR="00872964" w:rsidRPr="00C83CE5">
                <w:rPr>
                  <w:rStyle w:val="Hyperlink"/>
                  <w:rFonts w:ascii="Roboto" w:hAnsi="Roboto"/>
                  <w:b/>
                  <w:bCs/>
                  <w:sz w:val="14"/>
                  <w:szCs w:val="14"/>
                </w:rPr>
                <w:t>-</w:t>
              </w:r>
              <w:r w:rsidR="00872964">
                <w:rPr>
                  <w:rStyle w:val="Hyperlink"/>
                  <w:rFonts w:ascii="Roboto" w:hAnsi="Roboto"/>
                  <w:b/>
                  <w:bCs/>
                  <w:sz w:val="14"/>
                  <w:szCs w:val="14"/>
                </w:rPr>
                <w:t>2</w:t>
              </w:r>
              <w:r w:rsidR="00872964" w:rsidRPr="00C83CE5">
                <w:rPr>
                  <w:rStyle w:val="Hyperlink"/>
                  <w:rFonts w:ascii="Roboto" w:hAnsi="Roboto"/>
                  <w:b/>
                  <w:bCs/>
                  <w:sz w:val="14"/>
                  <w:szCs w:val="14"/>
                </w:rPr>
                <w:t>01</w:t>
              </w:r>
            </w:hyperlink>
          </w:p>
        </w:tc>
      </w:tr>
      <w:tr w:rsidR="00E441A7" w:rsidRPr="00B7589D" w14:paraId="75BF7BC9" w14:textId="77777777" w:rsidTr="0061732F">
        <w:tc>
          <w:tcPr>
            <w:tcW w:w="5000" w:type="pct"/>
          </w:tcPr>
          <w:p w14:paraId="5AA7E315" w14:textId="77777777" w:rsidR="00E441A7" w:rsidRPr="00B7589D" w:rsidRDefault="00E441A7" w:rsidP="0061732F">
            <w:pPr>
              <w:jc w:val="both"/>
              <w:rPr>
                <w:rFonts w:ascii="Roboto" w:hAnsi="Roboto"/>
                <w:sz w:val="16"/>
                <w:szCs w:val="16"/>
              </w:rPr>
            </w:pPr>
          </w:p>
        </w:tc>
      </w:tr>
    </w:tbl>
    <w:p w14:paraId="771347BF" w14:textId="198847B1" w:rsidR="00063891" w:rsidRPr="0047311E" w:rsidRDefault="00063891" w:rsidP="0047311E">
      <w:pPr>
        <w:jc w:val="both"/>
        <w:rPr>
          <w:rFonts w:ascii="Roboto" w:hAnsi="Roboto"/>
          <w:sz w:val="18"/>
          <w:szCs w:val="16"/>
        </w:rPr>
      </w:pPr>
    </w:p>
    <w:p w14:paraId="4DFCC215" w14:textId="77777777" w:rsidR="0047311E" w:rsidRDefault="0047311E" w:rsidP="0047311E">
      <w:pPr>
        <w:pStyle w:val="ListParagraph"/>
        <w:jc w:val="both"/>
        <w:rPr>
          <w:rFonts w:ascii="Roboto" w:hAnsi="Roboto"/>
          <w:sz w:val="18"/>
          <w:szCs w:val="16"/>
        </w:rPr>
        <w:sectPr w:rsidR="0047311E" w:rsidSect="00C73E0C">
          <w:type w:val="continuous"/>
          <w:pgSz w:w="11906" w:h="16838"/>
          <w:pgMar w:top="720" w:right="720" w:bottom="720" w:left="720" w:header="708" w:footer="708" w:gutter="0"/>
          <w:cols w:num="2" w:space="284"/>
          <w:docGrid w:linePitch="360"/>
        </w:sectPr>
      </w:pPr>
    </w:p>
    <w:p w14:paraId="74AE8767" w14:textId="77777777" w:rsidR="00BF7CF7" w:rsidRPr="00035994" w:rsidRDefault="00BF7CF7" w:rsidP="00FB097E">
      <w:pPr>
        <w:pStyle w:val="ListParagraph"/>
        <w:numPr>
          <w:ilvl w:val="0"/>
          <w:numId w:val="1"/>
        </w:numPr>
        <w:jc w:val="both"/>
        <w:rPr>
          <w:rFonts w:ascii="Roboto" w:hAnsi="Roboto"/>
          <w:sz w:val="18"/>
          <w:szCs w:val="16"/>
        </w:rPr>
        <w:sectPr w:rsidR="00BF7CF7" w:rsidRPr="00035994" w:rsidSect="00C73E0C">
          <w:type w:val="continuous"/>
          <w:pgSz w:w="11906" w:h="16838"/>
          <w:pgMar w:top="720" w:right="720" w:bottom="720" w:left="720" w:header="708" w:footer="708" w:gutter="0"/>
          <w:cols w:num="2" w:space="284"/>
          <w:docGrid w:linePitch="360"/>
        </w:sectPr>
      </w:pPr>
    </w:p>
    <w:p w14:paraId="668D6A35" w14:textId="77777777" w:rsidR="00474258" w:rsidRPr="00BF7CF7" w:rsidRDefault="00474258" w:rsidP="00474258">
      <w:pPr>
        <w:jc w:val="both"/>
        <w:rPr>
          <w:rFonts w:ascii="Roboto" w:hAnsi="Roboto"/>
          <w:sz w:val="20"/>
          <w:szCs w:val="18"/>
        </w:rPr>
      </w:pPr>
    </w:p>
    <w:sectPr w:rsidR="00474258" w:rsidRPr="00BF7CF7" w:rsidSect="00E75274">
      <w:type w:val="continuous"/>
      <w:pgSz w:w="11906" w:h="16838"/>
      <w:pgMar w:top="720" w:right="720" w:bottom="720" w:left="720" w:header="708" w:footer="708"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4FC65" w14:textId="77777777" w:rsidR="00167154" w:rsidRDefault="00167154" w:rsidP="004A0D02">
      <w:pPr>
        <w:spacing w:after="0" w:line="240" w:lineRule="auto"/>
      </w:pPr>
      <w:r>
        <w:separator/>
      </w:r>
    </w:p>
  </w:endnote>
  <w:endnote w:type="continuationSeparator" w:id="0">
    <w:p w14:paraId="11F48DA2" w14:textId="77777777" w:rsidR="00167154" w:rsidRDefault="00167154" w:rsidP="004A0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AFF" w:usb1="5000217F" w:usb2="00000021" w:usb3="00000000" w:csb0="0000019F" w:csb1="00000000"/>
    <w:embedRegular r:id="rId1" w:fontKey="{7A62D724-2AA5-47F9-9C1A-6BBB43FE676E}"/>
    <w:embedBold r:id="rId2" w:fontKey="{ED870753-72E7-4BAF-B4AB-F8E25B95898D}"/>
    <w:embedItalic r:id="rId3" w:fontKey="{E384C2A6-AC2A-4971-B51B-CF5281173AE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Bold r:id="rId4" w:subsetted="1" w:fontKey="{784B52F1-2014-4C3F-B933-A61999D77E18}"/>
  </w:font>
  <w:font w:name="Mangal">
    <w:altName w:val="Kokila"/>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horzAnchor="page" w:tblpXSpec="center"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28"/>
      <w:gridCol w:w="5228"/>
    </w:tblGrid>
    <w:tr w:rsidR="002D4490" w14:paraId="29EADF68" w14:textId="77777777" w:rsidTr="002D4490">
      <w:tc>
        <w:tcPr>
          <w:tcW w:w="5228" w:type="dxa"/>
          <w:vAlign w:val="bottom"/>
        </w:tcPr>
        <w:p w14:paraId="15813587" w14:textId="77777777" w:rsidR="002D4490" w:rsidRPr="00D67B20" w:rsidRDefault="00000000" w:rsidP="002D4490">
          <w:pPr>
            <w:pStyle w:val="Footer"/>
            <w:rPr>
              <w:rFonts w:ascii="Roboto" w:hAnsi="Roboto"/>
              <w:b/>
              <w:bCs/>
              <w:sz w:val="16"/>
              <w:szCs w:val="14"/>
            </w:rPr>
          </w:pPr>
          <w:hyperlink r:id="rId1" w:history="1">
            <w:r w:rsidR="002D4490" w:rsidRPr="00D67B20">
              <w:rPr>
                <w:rStyle w:val="Hyperlink"/>
                <w:rFonts w:ascii="Roboto" w:hAnsi="Roboto"/>
                <w:b/>
                <w:bCs/>
                <w:color w:val="auto"/>
                <w:sz w:val="16"/>
                <w:szCs w:val="14"/>
                <w:u w:val="none"/>
              </w:rPr>
              <w:t>jae.saaer.org.in</w:t>
            </w:r>
          </w:hyperlink>
        </w:p>
      </w:tc>
      <w:tc>
        <w:tcPr>
          <w:tcW w:w="5228" w:type="dxa"/>
          <w:vAlign w:val="bottom"/>
        </w:tcPr>
        <w:p w14:paraId="18EF2854" w14:textId="77777777" w:rsidR="002D4490" w:rsidRDefault="002D4490" w:rsidP="002D4490">
          <w:pPr>
            <w:pStyle w:val="Footer"/>
            <w:tabs>
              <w:tab w:val="left" w:pos="3857"/>
              <w:tab w:val="right" w:pos="5012"/>
            </w:tabs>
            <w:jc w:val="right"/>
            <w:rPr>
              <w:rFonts w:ascii="Roboto" w:hAnsi="Roboto"/>
              <w:b/>
              <w:bCs/>
              <w:sz w:val="16"/>
              <w:szCs w:val="14"/>
            </w:rPr>
          </w:pPr>
          <w:r>
            <w:rPr>
              <w:rFonts w:ascii="Roboto" w:hAnsi="Roboto"/>
              <w:b/>
              <w:bCs/>
              <w:sz w:val="16"/>
              <w:szCs w:val="14"/>
            </w:rPr>
            <w:tab/>
          </w:r>
          <w:r>
            <w:rPr>
              <w:rFonts w:ascii="Roboto" w:hAnsi="Roboto"/>
              <w:b/>
              <w:bCs/>
              <w:sz w:val="16"/>
              <w:szCs w:val="14"/>
            </w:rPr>
            <w:tab/>
          </w:r>
          <w:r>
            <w:rPr>
              <w:rFonts w:ascii="Roboto" w:hAnsi="Roboto"/>
              <w:b/>
              <w:bCs/>
              <w:sz w:val="16"/>
              <w:szCs w:val="14"/>
            </w:rPr>
            <w:tab/>
          </w:r>
          <w:r w:rsidR="005C6D18" w:rsidRPr="00C73E0C">
            <w:rPr>
              <w:rFonts w:ascii="Roboto" w:hAnsi="Roboto"/>
              <w:b/>
              <w:bCs/>
              <w:sz w:val="16"/>
              <w:szCs w:val="14"/>
            </w:rPr>
            <w:fldChar w:fldCharType="begin"/>
          </w:r>
          <w:r w:rsidRPr="00C73E0C">
            <w:rPr>
              <w:rFonts w:ascii="Roboto" w:hAnsi="Roboto"/>
              <w:b/>
              <w:bCs/>
              <w:sz w:val="16"/>
              <w:szCs w:val="14"/>
            </w:rPr>
            <w:instrText xml:space="preserve"> PAGE   \* MERGEFORMAT </w:instrText>
          </w:r>
          <w:r w:rsidR="005C6D18" w:rsidRPr="00C73E0C">
            <w:rPr>
              <w:rFonts w:ascii="Roboto" w:hAnsi="Roboto"/>
              <w:b/>
              <w:bCs/>
              <w:sz w:val="16"/>
              <w:szCs w:val="14"/>
            </w:rPr>
            <w:fldChar w:fldCharType="separate"/>
          </w:r>
          <w:r w:rsidR="00786A3D">
            <w:rPr>
              <w:rFonts w:ascii="Roboto" w:hAnsi="Roboto"/>
              <w:b/>
              <w:bCs/>
              <w:noProof/>
              <w:sz w:val="16"/>
              <w:szCs w:val="14"/>
            </w:rPr>
            <w:t>36</w:t>
          </w:r>
          <w:r w:rsidR="005C6D18" w:rsidRPr="00C73E0C">
            <w:rPr>
              <w:rFonts w:ascii="Roboto" w:hAnsi="Roboto"/>
              <w:b/>
              <w:bCs/>
              <w:noProof/>
              <w:sz w:val="16"/>
              <w:szCs w:val="14"/>
            </w:rPr>
            <w:fldChar w:fldCharType="end"/>
          </w:r>
        </w:p>
      </w:tc>
    </w:tr>
  </w:tbl>
  <w:p w14:paraId="328957CC" w14:textId="77777777" w:rsidR="002D4490" w:rsidRDefault="002D44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438243"/>
      <w:docPartObj>
        <w:docPartGallery w:val="Page Numbers (Bottom of Page)"/>
        <w:docPartUnique/>
      </w:docPartObj>
    </w:sdtPr>
    <w:sdtEndPr>
      <w:rPr>
        <w:rFonts w:ascii="Roboto" w:hAnsi="Roboto"/>
        <w:b/>
        <w:bCs/>
        <w:noProof/>
        <w:sz w:val="16"/>
        <w:szCs w:val="14"/>
      </w:rPr>
    </w:sdtEndPr>
    <w:sdtContent>
      <w:tbl>
        <w:tblPr>
          <w:tblStyle w:val="TableGrid"/>
          <w:tblpPr w:horzAnchor="page" w:tblpXSpec="center"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28"/>
          <w:gridCol w:w="5228"/>
        </w:tblGrid>
        <w:tr w:rsidR="002D4490" w14:paraId="761BAD67" w14:textId="77777777" w:rsidTr="002D4490">
          <w:tc>
            <w:tcPr>
              <w:tcW w:w="5228" w:type="dxa"/>
              <w:vAlign w:val="bottom"/>
            </w:tcPr>
            <w:p w14:paraId="6687D9DB" w14:textId="77777777" w:rsidR="002D4490" w:rsidRDefault="005C6D18" w:rsidP="002D4490">
              <w:pPr>
                <w:pStyle w:val="Footer"/>
              </w:pPr>
              <w:r w:rsidRPr="00EB58BF">
                <w:rPr>
                  <w:rFonts w:ascii="Roboto" w:hAnsi="Roboto"/>
                  <w:b/>
                  <w:bCs/>
                  <w:sz w:val="16"/>
                  <w:szCs w:val="14"/>
                </w:rPr>
                <w:fldChar w:fldCharType="begin"/>
              </w:r>
              <w:r w:rsidR="002D4490" w:rsidRPr="00EB58BF">
                <w:rPr>
                  <w:rFonts w:ascii="Roboto" w:hAnsi="Roboto"/>
                  <w:b/>
                  <w:bCs/>
                  <w:sz w:val="16"/>
                  <w:szCs w:val="14"/>
                </w:rPr>
                <w:instrText xml:space="preserve"> PAGE   \* MERGEFORMAT </w:instrText>
              </w:r>
              <w:r w:rsidRPr="00EB58BF">
                <w:rPr>
                  <w:rFonts w:ascii="Roboto" w:hAnsi="Roboto"/>
                  <w:b/>
                  <w:bCs/>
                  <w:sz w:val="16"/>
                  <w:szCs w:val="14"/>
                </w:rPr>
                <w:fldChar w:fldCharType="separate"/>
              </w:r>
              <w:r w:rsidR="00786A3D">
                <w:rPr>
                  <w:rFonts w:ascii="Roboto" w:hAnsi="Roboto"/>
                  <w:b/>
                  <w:bCs/>
                  <w:noProof/>
                  <w:sz w:val="16"/>
                  <w:szCs w:val="14"/>
                </w:rPr>
                <w:t>37</w:t>
              </w:r>
              <w:r w:rsidRPr="00EB58BF">
                <w:rPr>
                  <w:rFonts w:ascii="Roboto" w:hAnsi="Roboto"/>
                  <w:b/>
                  <w:bCs/>
                  <w:noProof/>
                  <w:sz w:val="16"/>
                  <w:szCs w:val="14"/>
                </w:rPr>
                <w:fldChar w:fldCharType="end"/>
              </w:r>
            </w:p>
          </w:tc>
          <w:tc>
            <w:tcPr>
              <w:tcW w:w="5228" w:type="dxa"/>
              <w:vAlign w:val="bottom"/>
            </w:tcPr>
            <w:p w14:paraId="04BD881F" w14:textId="77777777" w:rsidR="002D4490" w:rsidRPr="00D67B20" w:rsidRDefault="00000000" w:rsidP="002D4490">
              <w:pPr>
                <w:pStyle w:val="Footer"/>
                <w:jc w:val="right"/>
                <w:rPr>
                  <w:rFonts w:ascii="Roboto" w:hAnsi="Roboto"/>
                  <w:b/>
                  <w:bCs/>
                  <w:sz w:val="16"/>
                  <w:szCs w:val="14"/>
                </w:rPr>
              </w:pPr>
              <w:hyperlink r:id="rId1" w:history="1">
                <w:r w:rsidR="002D4490" w:rsidRPr="00D67B20">
                  <w:rPr>
                    <w:rStyle w:val="Hyperlink"/>
                    <w:rFonts w:ascii="Roboto" w:hAnsi="Roboto"/>
                    <w:b/>
                    <w:bCs/>
                    <w:color w:val="auto"/>
                    <w:sz w:val="16"/>
                    <w:szCs w:val="14"/>
                    <w:u w:val="none"/>
                  </w:rPr>
                  <w:t>jae.saaer.org.in</w:t>
                </w:r>
              </w:hyperlink>
            </w:p>
          </w:tc>
        </w:tr>
      </w:tbl>
      <w:p w14:paraId="1ED845B3" w14:textId="77777777" w:rsidR="00EB58BF" w:rsidRDefault="00000000" w:rsidP="00C73E0C">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47DCE" w14:textId="77777777" w:rsidR="00167154" w:rsidRDefault="00167154" w:rsidP="004A0D02">
      <w:pPr>
        <w:spacing w:after="0" w:line="240" w:lineRule="auto"/>
      </w:pPr>
      <w:r>
        <w:separator/>
      </w:r>
    </w:p>
  </w:footnote>
  <w:footnote w:type="continuationSeparator" w:id="0">
    <w:p w14:paraId="17A9E306" w14:textId="77777777" w:rsidR="00167154" w:rsidRDefault="00167154" w:rsidP="004A0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01B0" w14:textId="77777777" w:rsidR="00C73E0C" w:rsidRDefault="00000000">
    <w:pPr>
      <w:pStyle w:val="Header"/>
    </w:pPr>
    <w:r>
      <w:rPr>
        <w:noProof/>
        <w:lang w:eastAsia="en-IN"/>
      </w:rPr>
      <w:pict w14:anchorId="378FA6CC">
        <v:line id="Straight Connector 1" o:spid="_x0000_s1028" style="position:absolute;z-index:251665408;visibility:visible;mso-position-horizontal-relative:margin;mso-width-relative:margin;mso-height-relative:margin" from="-1.05pt,5.9pt" to="521.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uwEAAL4DAAAOAAAAZHJzL2Uyb0RvYy54bWysU8tu2zAQvBfIPxC8x5Jd1EgFyzk4aC5F&#10;azTNBzDU0iLCF5asJf99l5StBG2RQ5ELRS53ZneGq83taA07AkbtXcuXi5ozcNJ32h1a/vjzy/UN&#10;ZzEJ1wnjHbT8BJHfbq8+bIbQwMr33nSAjEhcbIbQ8j6l0FRVlD1YERc+gKNL5dGKREc8VB2Kgdit&#10;qVZ1va4Gj11ALyFGit5Nl3xb+JUCmb4rFSEx03LqLZUVy/qU12q7Ec0BRei1PLch/qMLK7SjojPV&#10;nUiC/UL9F5XVEn30Ki2kt5VXSksoGkjNsv5DzUMvAhQtZE4Ms03x/Wjlt+Meme7o7ThzwtITPSQU&#10;+tAntvPOkYEe2TL7NITYUPrO7fF8imGPWfSo0OYvyWFj8fY0ewtjYpKC6/XHm8+rT5zJy131AgwY&#10;0z14y/Km5Ua7LFs04vg1JipGqZeUHDYux3I/Uwdll04GpssfoEgR1VwVkjJLsDPIjoKmoHsuaojS&#10;OMrMEKWNmUH126BzboZBma8ZuHwbOGeXit6lGWi18/gvcBovraop/6J60pplP/nuVN6j2EFDUsw6&#10;D3SewtfnAn/57ba/AQAA//8DAFBLAwQUAAYACAAAACEAv5YcW9sAAAAJAQAADwAAAGRycy9kb3du&#10;cmV2LnhtbEyPwW7CMBBE75X6D9ZW6qUCO4BKFeKgqBIfUOiBo4mXJMJep7EJ6d93UQ/tcWdGs2+K&#10;7eSdGHGIXSAN2VyBQKqD7ajR8HnYzd5AxGTIGhcINXxjhG35+FCY3IYbfeC4T43gEoq50dCm1OdS&#10;xrpFb+I89EjsncPgTeJzaKQdzI3LvZMLpV6lNx3xh9b0+N5ifdlfvYbDcY22fXHVaL4qS83y0u3W&#10;Suvnp6nagEg4pb8w3PEZHUpmOoUr2Sichtki4yTrGS+4+2q1XIE4/SqyLOT/BeUPAAAA//8DAFBL&#10;AQItABQABgAIAAAAIQC2gziS/gAAAOEBAAATAAAAAAAAAAAAAAAAAAAAAABbQ29udGVudF9UeXBl&#10;c10ueG1sUEsBAi0AFAAGAAgAAAAhADj9If/WAAAAlAEAAAsAAAAAAAAAAAAAAAAALwEAAF9yZWxz&#10;Ly5yZWxzUEsBAi0AFAAGAAgAAAAhAHuGYH+7AQAAvgMAAA4AAAAAAAAAAAAAAAAALgIAAGRycy9l&#10;Mm9Eb2MueG1sUEsBAi0AFAAGAAgAAAAhAL+WHFvbAAAACQEAAA8AAAAAAAAAAAAAAAAAFQQAAGRy&#10;cy9kb3ducmV2LnhtbFBLBQYAAAAABAAEAPMAAAAdBQAAAAA=&#10;" strokecolor="black [3200]" strokeweight="1pt">
          <v:stroke joinstyle="miter"/>
          <w10:wrap anchorx="margin"/>
        </v:line>
      </w:pict>
    </w:r>
    <w:r>
      <w:rPr>
        <w:noProof/>
        <w:lang w:eastAsia="en-IN"/>
      </w:rPr>
      <w:pict w14:anchorId="1CFEC21E">
        <v:shapetype id="_x0000_t202" coordsize="21600,21600" o:spt="202" path="m,l,21600r21600,l21600,xe">
          <v:stroke joinstyle="miter"/>
          <v:path gradientshapeok="t" o:connecttype="rect"/>
        </v:shapetype>
        <v:shape id="Text Box 2" o:spid="_x0000_s1027" type="#_x0000_t202" style="position:absolute;margin-left:246.05pt;margin-top:-13.05pt;width:282.6pt;height:18.8pt;z-index:25166643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aWCgIAAPIDAAAOAAAAZHJzL2Uyb0RvYy54bWysU9tuGyEQfa/Uf0C817te24m9Mo7SpKkq&#10;pRcp6QdglvWiAkMBe9f9+g6s41jtW1UeEDAzZ+acGdY3g9HkIH1QYBmdTkpKpBXQKLtj9Pvzw7sl&#10;JSFy23ANVjJ6lIHebN6+WfeulhV0oBvpCYLYUPeO0S5GVxdFEJ00PEzASYvGFrzhEa9+VzSe94hu&#10;dFGV5VXRg2+cByFDwNf70Ug3Gb9tpYhf2zbISDSjWFvMu8/7Nu3FZs3rneeuU+JUBv+HKgxXFpOe&#10;oe555GTv1V9QRgkPAdo4EWAKaFslZOaAbKblH2yeOu5k5oLiBHeWKfw/WPHl8M0T1TA6o8Rygy16&#10;lkMk72EgVVKnd6FGpyeHbnHAZ+xyZhrcI4gfgVi467jdyVvvoe8kb7C6aYosLkJHnJBAtv1naDAN&#10;30fIQEPrTZIOxSCIjl06njuTShH4OFssV2WFJoG2ara8vsqtK3j9Eu18iB8lGJIOjHrsfEbnh8cQ&#10;UzW8fnFJySw8KK1z97UlPaOrRbXIARcWoyIOp1aG0WWZ1jguieQH2+TgyJUez5hA2xPrRHSkHIft&#10;gI5Jii00R+TvYRxC/DR46MD/oqTHAWQ0/NxzLynRnyxquJrO52li82W+uE7s/aVle2nhViAUo5GS&#10;8XgX85SPXG9R61ZlGV4rOdWKg5XVOX2CNLmX9+z1+lU3vwEAAP//AwBQSwMEFAAGAAgAAAAhAH14&#10;i8LeAAAACwEAAA8AAABkcnMvZG93bnJldi54bWxMj8FOwzAMhu9IvENkJG5b0rIOVppOCMQVtMEm&#10;ccsar61onKrJ1vL2eCe4/ZY//f5crCfXiTMOofWkIZkrEEiVty3VGj4/XmcPIEI0ZE3nCTX8YIB1&#10;eX1VmNz6kTZ43sZacAmF3GhoYuxzKUPVoDNh7nsk3h394EzkcailHczI5a6TqVJL6UxLfKExPT43&#10;WH1vT07D7u34tV+o9/rFZf3oJyXJraTWtzfT0yOIiFP8g+Giz+pQstPBn8gG0WlYrNKEUQ2zdMnh&#10;Qqjs/g7EgVOSgSwL+f+H8hcAAP//AwBQSwECLQAUAAYACAAAACEAtoM4kv4AAADhAQAAEwAAAAAA&#10;AAAAAAAAAAAAAAAAW0NvbnRlbnRfVHlwZXNdLnhtbFBLAQItABQABgAIAAAAIQA4/SH/1gAAAJQB&#10;AAALAAAAAAAAAAAAAAAAAC8BAABfcmVscy8ucmVsc1BLAQItABQABgAIAAAAIQBqIZaWCgIAAPID&#10;AAAOAAAAAAAAAAAAAAAAAC4CAABkcnMvZTJvRG9jLnhtbFBLAQItABQABgAIAAAAIQB9eIvC3gAA&#10;AAsBAAAPAAAAAAAAAAAAAAAAAGQEAABkcnMvZG93bnJldi54bWxQSwUGAAAAAAQABADzAAAAbwUA&#10;AAAA&#10;" filled="f" stroked="f">
          <v:textbox>
            <w:txbxContent>
              <w:p w14:paraId="7733DB98" w14:textId="77777777" w:rsidR="00C73E0C" w:rsidRPr="00AE0E5C" w:rsidRDefault="00C73E0C" w:rsidP="00C73E0C">
                <w:pPr>
                  <w:rPr>
                    <w:b/>
                    <w:bCs/>
                    <w:color w:val="0D3580"/>
                    <w:sz w:val="20"/>
                    <w:szCs w:val="18"/>
                  </w:rPr>
                </w:pPr>
                <w:r w:rsidRPr="00D93058">
                  <w:rPr>
                    <w:b/>
                    <w:bCs/>
                    <w:sz w:val="20"/>
                    <w:szCs w:val="18"/>
                  </w:rPr>
                  <w:t>JOURNAL OF AGRICULTURE AND ECOLOGY</w:t>
                </w:r>
                <w:r w:rsidRPr="00CB3BF2">
                  <w:rPr>
                    <w:b/>
                    <w:bCs/>
                    <w:sz w:val="20"/>
                  </w:rPr>
                  <w:t xml:space="preserve"> | </w:t>
                </w:r>
                <w:r w:rsidRPr="00AE0E5C">
                  <w:rPr>
                    <w:b/>
                    <w:bCs/>
                    <w:color w:val="0D3580"/>
                    <w:sz w:val="20"/>
                  </w:rPr>
                  <w:t>RESEARCH ARTICLE</w:t>
                </w:r>
              </w:p>
            </w:txbxContent>
          </v:textbox>
          <w10:wrap type="square" anchorx="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B3DC9" w14:textId="77777777" w:rsidR="004A0D02" w:rsidRPr="00C73E0C" w:rsidRDefault="00000000">
    <w:pPr>
      <w:pStyle w:val="Header"/>
      <w:rPr>
        <w:sz w:val="20"/>
        <w:szCs w:val="18"/>
      </w:rPr>
    </w:pPr>
    <w:r>
      <w:rPr>
        <w:noProof/>
        <w:lang w:eastAsia="en-IN"/>
      </w:rPr>
      <w:pict w14:anchorId="7469C2DA">
        <v:shapetype id="_x0000_t202" coordsize="21600,21600" o:spt="202" path="m,l,21600r21600,l21600,xe">
          <v:stroke joinstyle="miter"/>
          <v:path gradientshapeok="t" o:connecttype="rect"/>
        </v:shapetype>
        <v:shape id="_x0000_s1026" type="#_x0000_t202" style="position:absolute;margin-left:-6.9pt;margin-top:-12.25pt;width:282.6pt;height:18.8pt;z-index:2516633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kJDgIAAPsDAAAOAAAAZHJzL2Uyb0RvYy54bWysU9tuGyEQfa/Uf0C817ve2LG9Mo7SpKkq&#10;pRcp6QdglvWiAkMBe9f9+g6s41jtW1UeEDAzZ+acGdY3g9HkIH1QYBmdTkpKpBXQKLtj9Pvzw7sl&#10;JSFy23ANVjJ6lIHebN6+WfeulhV0oBvpCYLYUPeO0S5GVxdFEJ00PEzASYvGFrzhEa9+VzSe94hu&#10;dFGV5XXRg2+cByFDwNf70Ug3Gb9tpYhf2zbISDSjWFvMu8/7Nu3FZs3rneeuU+JUBv+HKgxXFpOe&#10;oe555GTv1V9QRgkPAdo4EWAKaFslZOaAbKblH2yeOu5k5oLiBHeWKfw/WPHl8M0T1TBaTReUWG6w&#10;Sc9yiOQ9DKRK+vQu1Oj25NAxDviMfc5cg3sE8SMQC3cdtzt56z30neQN1jdNkcVF6IgTEsi2/wwN&#10;puH7CBloaL1J4qEcBNGxT8dzb1IpAh+v5stVWaFJoK26Wi6uc/MKXr9EOx/iRwmGpAOjHnuf0fnh&#10;McRUDa9fXFIyCw9K69x/bUnP6GpezXPAhcWoiOOplWF0WaY1Dkwi+cE2OThypcczJtD2xDoRHSnH&#10;YTtkgbMkSZEtNEeUwcM4jfh78NCB/0VJj5PIaPi5515Soj9ZlHI1nc3S6ObLbL5IIvhLy/bSwq1A&#10;KEYjJePxLuZxHynfouStymq8VnIqGScsi3T6DWmEL+/Z6/XPbn4DAAD//wMAUEsDBBQABgAIAAAA&#10;IQCVNa9G3gAAAAoBAAAPAAAAZHJzL2Rvd25yZXYueG1sTI/BTsMwDIbvSHuHyEjctqRbO0FpOk0g&#10;riDGmLRb1nhtReNUTbaWt8ec4GbLn35/f7GZXCeuOITWk4ZkoUAgVd62VGvYf7zM70GEaMiazhNq&#10;+MYAm3J2U5jc+pHe8bqLteAQCrnR0MTY51KGqkFnwsL3SHw7+8GZyOtQSzuYkcNdJ5dKraUzLfGH&#10;xvT41GD1tbs4DZ+v5+MhVW/1s8v60U9KknuQWt/dTttHEBGn+AfDrz6rQ8lOJ38hG0SnYZ6sWD3y&#10;sEwzEExkWZKCODG6SkCWhfxfofwBAAD//wMAUEsBAi0AFAAGAAgAAAAhALaDOJL+AAAA4QEAABMA&#10;AAAAAAAAAAAAAAAAAAAAAFtDb250ZW50X1R5cGVzXS54bWxQSwECLQAUAAYACAAAACEAOP0h/9YA&#10;AACUAQAACwAAAAAAAAAAAAAAAAAvAQAAX3JlbHMvLnJlbHNQSwECLQAUAAYACAAAACEA4jHJCQ4C&#10;AAD7AwAADgAAAAAAAAAAAAAAAAAuAgAAZHJzL2Uyb0RvYy54bWxQSwECLQAUAAYACAAAACEAlTWv&#10;Rt4AAAAKAQAADwAAAAAAAAAAAAAAAABoBAAAZHJzL2Rvd25yZXYueG1sUEsFBgAAAAAEAAQA8wAA&#10;AHMFAAAAAA==&#10;" filled="f" stroked="f">
          <v:textbox>
            <w:txbxContent>
              <w:p w14:paraId="0BFDDFB5" w14:textId="4064D8E6" w:rsidR="00D93058" w:rsidRPr="00AE0E5C" w:rsidRDefault="00D93058">
                <w:pPr>
                  <w:rPr>
                    <w:b/>
                    <w:bCs/>
                    <w:color w:val="0D3580"/>
                    <w:sz w:val="20"/>
                    <w:szCs w:val="18"/>
                  </w:rPr>
                </w:pPr>
                <w:r w:rsidRPr="00D93058">
                  <w:rPr>
                    <w:b/>
                    <w:bCs/>
                    <w:sz w:val="20"/>
                    <w:szCs w:val="18"/>
                  </w:rPr>
                  <w:t>JOURNAL OF AGRICULTURE AND ECOLOGY</w:t>
                </w:r>
                <w:r w:rsidRPr="00CB3BF2">
                  <w:rPr>
                    <w:b/>
                    <w:bCs/>
                    <w:sz w:val="20"/>
                  </w:rPr>
                  <w:t xml:space="preserve"> | </w:t>
                </w:r>
                <w:r w:rsidRPr="00AE0E5C">
                  <w:rPr>
                    <w:b/>
                    <w:bCs/>
                    <w:color w:val="0D3580"/>
                    <w:sz w:val="20"/>
                  </w:rPr>
                  <w:t>RE</w:t>
                </w:r>
                <w:r w:rsidR="008A5D65">
                  <w:rPr>
                    <w:b/>
                    <w:bCs/>
                    <w:color w:val="0D3580"/>
                    <w:sz w:val="20"/>
                  </w:rPr>
                  <w:t>VIEW</w:t>
                </w:r>
                <w:r w:rsidRPr="00AE0E5C">
                  <w:rPr>
                    <w:b/>
                    <w:bCs/>
                    <w:color w:val="0D3580"/>
                    <w:sz w:val="20"/>
                  </w:rPr>
                  <w:t xml:space="preserve"> ARTICLE</w:t>
                </w:r>
              </w:p>
            </w:txbxContent>
          </v:textbox>
          <w10:wrap type="square" anchorx="margin"/>
        </v:shape>
      </w:pict>
    </w:r>
    <w:r>
      <w:rPr>
        <w:noProof/>
        <w:lang w:eastAsia="en-IN"/>
      </w:rPr>
      <w:pict w14:anchorId="186509C0">
        <v:line id="Straight Connector 2" o:spid="_x0000_s1025" style="position:absolute;z-index:251661312;visibility:visible;mso-position-horizontal-relative:margin;mso-width-relative:margin;mso-height-relative:margin" from="-.55pt,6.45pt" to="522.2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rWQuwEAAL4DAAAOAAAAZHJzL2Uyb0RvYy54bWysU02P0zAQvSPxHyzfadKsVNGo6R66gguC&#10;ioUf4HXGjYW/NDZN+u8ZO20WLWgPiIvj+Xhv5o0nu/vJGnYGjNq7jq9XNWfgpO+1O3X8+7cP795z&#10;FpNwvTDeQccvEPn9/u2b3RhaaPzgTQ/IiMTFdgwdH1IKbVVFOYAVceUDOAoqj1YkMvFU9ShGYrem&#10;aup6U40e+4BeQozkfZiDfF/4lQKZvigVITHTceotlRPL+ZTPar8T7QlFGLS8tiH+oQsrtKOiC9WD&#10;SIL9RP0HldUSffQqraS3lVdKSygaSM26fqHmcRABihYaTgzLmOL/o5Wfz0dkuu94w5kTlp7oMaHQ&#10;pyGxg3eOBuiRNXlOY4gtpR/cEa9WDEfMoieFNn9JDpvKbC/LbGFKTJJzs7nb3m23nMlbrHoGBozp&#10;I3jL8qXjRrssW7Ti/CkmKkapt5TsNi77cj9zB+WWLgbm4FdQpIhqNoWk7BIcDLKzoC3of6yzGqI0&#10;jjIzRGljFlD9Ouiam2FQ9msBrl8HLtmlondpAVrtPP4NnKZbq2rOv6metWbZT76/lPco46AlKcqu&#10;C5238He7wJ9/u/0vAAAA//8DAFBLAwQUAAYACAAAACEA8giQBNsAAAAJAQAADwAAAGRycy9kb3du&#10;cmV2LnhtbEyPwU7DMBBE75X4B2uRuFStnVIohDhVhNQPoOXAcRsvcdR4HWI3DX+PKw5w3JnR7Jti&#10;O7lOjDSE1rOGbKlAENfetNxoeD/sFk8gQkQ22HkmDd8UYFvezArMjb/wG4372IhUwiFHDTbGPpcy&#10;1JYchqXviZP36QeHMZ1DI82Al1TuOrlS6lE6bDl9sNjTq6X6tD87DYePDRk776oRvyrDzf2p3W2U&#10;1ne3U/UCItIU/8JwxU/oUCamoz+zCaLTsMiylEz66hnE1Vfr9QOI468iy0L+X1D+AAAA//8DAFBL&#10;AQItABQABgAIAAAAIQC2gziS/gAAAOEBAAATAAAAAAAAAAAAAAAAAAAAAABbQ29udGVudF9UeXBl&#10;c10ueG1sUEsBAi0AFAAGAAgAAAAhADj9If/WAAAAlAEAAAsAAAAAAAAAAAAAAAAALwEAAF9yZWxz&#10;Ly5yZWxzUEsBAi0AFAAGAAgAAAAhADtytZC7AQAAvgMAAA4AAAAAAAAAAAAAAAAALgIAAGRycy9l&#10;Mm9Eb2MueG1sUEsBAi0AFAAGAAgAAAAhAPIIkATbAAAACQEAAA8AAAAAAAAAAAAAAAAAFQQAAGRy&#10;cy9kb3ducmV2LnhtbFBLBQYAAAAABAAEAPMAAAAdBQAAAAA=&#10;" strokecolor="black [3200]" strokeweight="1pt">
          <v:stroke joinstyle="miter"/>
          <w10:wrap anchorx="margin"/>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2587"/>
    <w:multiLevelType w:val="hybridMultilevel"/>
    <w:tmpl w:val="88EAF900"/>
    <w:lvl w:ilvl="0" w:tplc="2D461D7A">
      <w:start w:val="1"/>
      <w:numFmt w:val="decimal"/>
      <w:lvlText w:val="%1"/>
      <w:lvlJc w:val="left"/>
      <w:pPr>
        <w:ind w:left="720" w:hanging="360"/>
      </w:pPr>
      <w:rPr>
        <w:rFonts w:ascii="Roboto" w:hAnsi="Roboto" w:hint="default"/>
        <w:b w:val="0"/>
        <w:i w:val="0"/>
        <w:sz w:val="18"/>
        <w:szCs w:val="18"/>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A627B82"/>
    <w:multiLevelType w:val="hybridMultilevel"/>
    <w:tmpl w:val="144AC6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5662165">
    <w:abstractNumId w:val="0"/>
  </w:num>
  <w:num w:numId="2" w16cid:durableId="1896039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saveSubsetFonts/>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0D02"/>
    <w:rsid w:val="0002226E"/>
    <w:rsid w:val="00035994"/>
    <w:rsid w:val="00063891"/>
    <w:rsid w:val="00067438"/>
    <w:rsid w:val="000849DE"/>
    <w:rsid w:val="000A7DDC"/>
    <w:rsid w:val="000D4CE0"/>
    <w:rsid w:val="00111E24"/>
    <w:rsid w:val="00143D40"/>
    <w:rsid w:val="00166A8B"/>
    <w:rsid w:val="00167154"/>
    <w:rsid w:val="00167368"/>
    <w:rsid w:val="00172107"/>
    <w:rsid w:val="00196F2E"/>
    <w:rsid w:val="001C057D"/>
    <w:rsid w:val="001C3146"/>
    <w:rsid w:val="001C3EA3"/>
    <w:rsid w:val="001F7D61"/>
    <w:rsid w:val="002079FD"/>
    <w:rsid w:val="00214610"/>
    <w:rsid w:val="0022639B"/>
    <w:rsid w:val="002335F9"/>
    <w:rsid w:val="00237490"/>
    <w:rsid w:val="002467F6"/>
    <w:rsid w:val="00285FAA"/>
    <w:rsid w:val="00286188"/>
    <w:rsid w:val="002B1DF7"/>
    <w:rsid w:val="002B31E3"/>
    <w:rsid w:val="002C41B7"/>
    <w:rsid w:val="002D4490"/>
    <w:rsid w:val="002E6A4A"/>
    <w:rsid w:val="002F60F9"/>
    <w:rsid w:val="00303EA2"/>
    <w:rsid w:val="003167AB"/>
    <w:rsid w:val="00316B2E"/>
    <w:rsid w:val="003D4A8A"/>
    <w:rsid w:val="003D59A1"/>
    <w:rsid w:val="003D6023"/>
    <w:rsid w:val="00424416"/>
    <w:rsid w:val="00446B59"/>
    <w:rsid w:val="004536B4"/>
    <w:rsid w:val="0047079C"/>
    <w:rsid w:val="0047311E"/>
    <w:rsid w:val="00474258"/>
    <w:rsid w:val="004A0D02"/>
    <w:rsid w:val="004A5DD3"/>
    <w:rsid w:val="004F73A1"/>
    <w:rsid w:val="00504FF5"/>
    <w:rsid w:val="00515DAE"/>
    <w:rsid w:val="00516411"/>
    <w:rsid w:val="00520F77"/>
    <w:rsid w:val="0052248D"/>
    <w:rsid w:val="00524D52"/>
    <w:rsid w:val="00536C29"/>
    <w:rsid w:val="00565DB0"/>
    <w:rsid w:val="005704A9"/>
    <w:rsid w:val="00593701"/>
    <w:rsid w:val="00593A5D"/>
    <w:rsid w:val="005944C7"/>
    <w:rsid w:val="005C6D18"/>
    <w:rsid w:val="005E69C9"/>
    <w:rsid w:val="0061732F"/>
    <w:rsid w:val="00617DFF"/>
    <w:rsid w:val="00690F75"/>
    <w:rsid w:val="00696D5E"/>
    <w:rsid w:val="006A1D4D"/>
    <w:rsid w:val="006C2DAB"/>
    <w:rsid w:val="006F4403"/>
    <w:rsid w:val="006F710F"/>
    <w:rsid w:val="00752456"/>
    <w:rsid w:val="00765D39"/>
    <w:rsid w:val="00786A3D"/>
    <w:rsid w:val="007C0518"/>
    <w:rsid w:val="00803B65"/>
    <w:rsid w:val="00810806"/>
    <w:rsid w:val="00872964"/>
    <w:rsid w:val="00875AF4"/>
    <w:rsid w:val="00877C70"/>
    <w:rsid w:val="008813E6"/>
    <w:rsid w:val="008A4FBC"/>
    <w:rsid w:val="008A5D65"/>
    <w:rsid w:val="008B52A0"/>
    <w:rsid w:val="008C3A4B"/>
    <w:rsid w:val="00900443"/>
    <w:rsid w:val="00917C3C"/>
    <w:rsid w:val="00934D69"/>
    <w:rsid w:val="00953EC3"/>
    <w:rsid w:val="00976FCE"/>
    <w:rsid w:val="00977C4A"/>
    <w:rsid w:val="009B3224"/>
    <w:rsid w:val="009B535A"/>
    <w:rsid w:val="009B65EC"/>
    <w:rsid w:val="009D0EAB"/>
    <w:rsid w:val="009F58D3"/>
    <w:rsid w:val="00A0191E"/>
    <w:rsid w:val="00A5099B"/>
    <w:rsid w:val="00A64662"/>
    <w:rsid w:val="00A67CFE"/>
    <w:rsid w:val="00A806EC"/>
    <w:rsid w:val="00AA7824"/>
    <w:rsid w:val="00AB3933"/>
    <w:rsid w:val="00AE0E5C"/>
    <w:rsid w:val="00AE0F29"/>
    <w:rsid w:val="00AF37C2"/>
    <w:rsid w:val="00B20F4D"/>
    <w:rsid w:val="00B5623F"/>
    <w:rsid w:val="00B607B4"/>
    <w:rsid w:val="00B7589D"/>
    <w:rsid w:val="00BA17A9"/>
    <w:rsid w:val="00BB7911"/>
    <w:rsid w:val="00BC1971"/>
    <w:rsid w:val="00BC3D99"/>
    <w:rsid w:val="00BD383B"/>
    <w:rsid w:val="00BF7CF7"/>
    <w:rsid w:val="00C0007D"/>
    <w:rsid w:val="00C2700F"/>
    <w:rsid w:val="00C30269"/>
    <w:rsid w:val="00C43949"/>
    <w:rsid w:val="00C47462"/>
    <w:rsid w:val="00C544C7"/>
    <w:rsid w:val="00C73E0C"/>
    <w:rsid w:val="00CB3BF2"/>
    <w:rsid w:val="00CC3069"/>
    <w:rsid w:val="00CC40CF"/>
    <w:rsid w:val="00CD23D7"/>
    <w:rsid w:val="00CF0414"/>
    <w:rsid w:val="00CF6BD1"/>
    <w:rsid w:val="00D035FC"/>
    <w:rsid w:val="00D0444B"/>
    <w:rsid w:val="00D05FC5"/>
    <w:rsid w:val="00D26314"/>
    <w:rsid w:val="00D56CE2"/>
    <w:rsid w:val="00D67B20"/>
    <w:rsid w:val="00D73D48"/>
    <w:rsid w:val="00D87800"/>
    <w:rsid w:val="00D93058"/>
    <w:rsid w:val="00DA0B14"/>
    <w:rsid w:val="00DA174A"/>
    <w:rsid w:val="00DA60B7"/>
    <w:rsid w:val="00DB6546"/>
    <w:rsid w:val="00DC38C1"/>
    <w:rsid w:val="00DD4081"/>
    <w:rsid w:val="00E2409A"/>
    <w:rsid w:val="00E441A7"/>
    <w:rsid w:val="00E47B12"/>
    <w:rsid w:val="00E75274"/>
    <w:rsid w:val="00E90A51"/>
    <w:rsid w:val="00E91462"/>
    <w:rsid w:val="00EA7929"/>
    <w:rsid w:val="00EB58BF"/>
    <w:rsid w:val="00F07803"/>
    <w:rsid w:val="00F33397"/>
    <w:rsid w:val="00F4145D"/>
    <w:rsid w:val="00FB097E"/>
    <w:rsid w:val="00FF6F60"/>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9A731"/>
  <w15:docId w15:val="{28C8905B-C006-46C9-A130-C7E4961D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D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D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D02"/>
  </w:style>
  <w:style w:type="paragraph" w:styleId="Footer">
    <w:name w:val="footer"/>
    <w:basedOn w:val="Normal"/>
    <w:link w:val="FooterChar"/>
    <w:uiPriority w:val="99"/>
    <w:unhideWhenUsed/>
    <w:rsid w:val="004A0D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D02"/>
  </w:style>
  <w:style w:type="table" w:styleId="TableGrid">
    <w:name w:val="Table Grid"/>
    <w:basedOn w:val="TableNormal"/>
    <w:rsid w:val="00FB0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6BD1"/>
    <w:pPr>
      <w:ind w:left="720"/>
      <w:contextualSpacing/>
    </w:pPr>
  </w:style>
  <w:style w:type="character" w:styleId="Hyperlink">
    <w:name w:val="Hyperlink"/>
    <w:basedOn w:val="DefaultParagraphFont"/>
    <w:uiPriority w:val="99"/>
    <w:unhideWhenUsed/>
    <w:rsid w:val="00D67B20"/>
    <w:rPr>
      <w:color w:val="0563C1" w:themeColor="hyperlink"/>
      <w:u w:val="single"/>
    </w:rPr>
  </w:style>
  <w:style w:type="paragraph" w:styleId="BalloonText">
    <w:name w:val="Balloon Text"/>
    <w:basedOn w:val="Normal"/>
    <w:link w:val="BalloonTextChar"/>
    <w:uiPriority w:val="99"/>
    <w:semiHidden/>
    <w:unhideWhenUsed/>
    <w:rsid w:val="00786A3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86A3D"/>
    <w:rPr>
      <w:rFonts w:ascii="Tahoma" w:hAnsi="Tahoma" w:cs="Mangal"/>
      <w:sz w:val="16"/>
      <w:szCs w:val="14"/>
    </w:rPr>
  </w:style>
  <w:style w:type="character" w:styleId="UnresolvedMention">
    <w:name w:val="Unresolved Mention"/>
    <w:basedOn w:val="DefaultParagraphFont"/>
    <w:uiPriority w:val="99"/>
    <w:semiHidden/>
    <w:unhideWhenUsed/>
    <w:rsid w:val="00516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i.org/10.58628/JAE-2315-101" TargetMode="External"/><Relationship Id="rId2" Type="http://schemas.openxmlformats.org/officeDocument/2006/relationships/numbering" Target="numbering.xml"/><Relationship Id="rId16" Type="http://schemas.openxmlformats.org/officeDocument/2006/relationships/hyperlink" Target="mailto:ramsingh.cau@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aaer.org.i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8628/JAE-2316-201"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jae.saaer.org.i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jae.saaer.or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FCB5B-00FC-4A50-8A39-845A020CE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4</Pages>
  <Words>3069</Words>
  <Characters>17497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Nabahat Khan</dc:creator>
  <cp:keywords/>
  <dc:description/>
  <cp:lastModifiedBy>Dr. Shravan M Haldhar</cp:lastModifiedBy>
  <cp:revision>88</cp:revision>
  <cp:lastPrinted>2023-07-18T04:11:00Z</cp:lastPrinted>
  <dcterms:created xsi:type="dcterms:W3CDTF">2022-07-26T06:30:00Z</dcterms:created>
  <dcterms:modified xsi:type="dcterms:W3CDTF">2023-07-27T07:48:00Z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a3ae4aad2a4a89db6c0aaa49a1c3309959be64769e9937c2f8c472c338b27b1a</vt:lpwstr>
  </property>
</Properties>
</file>